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4B6B8F23" w14:textId="77777777" w:rsidR="00F81CCE" w:rsidRPr="002135F7" w:rsidRDefault="00391CD6" w:rsidP="002135F7">
      <w:pPr>
        <w:spacing w:after="0" w:line="240" w:lineRule="auto"/>
        <w:jc w:val="center"/>
        <w:rPr>
          <w:color w:val="1F4E79" w:themeColor="accent1" w:themeShade="80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lang w:eastAsia="es-CL"/>
        </w:rPr>
        <w:drawing>
          <wp:anchor distT="0" distB="0" distL="114300" distR="114300" simplePos="0" relativeHeight="251700224" behindDoc="0" locked="0" layoutInCell="1" allowOverlap="1" wp14:anchorId="4B6B8F47" wp14:editId="4B6B8F48">
            <wp:simplePos x="0" y="0"/>
            <wp:positionH relativeFrom="column">
              <wp:posOffset>302819</wp:posOffset>
            </wp:positionH>
            <wp:positionV relativeFrom="paragraph">
              <wp:posOffset>331</wp:posOffset>
            </wp:positionV>
            <wp:extent cx="880110" cy="490855"/>
            <wp:effectExtent l="0" t="0" r="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0110" cy="490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1CCE" w:rsidRPr="002135F7">
        <w:rPr>
          <w:color w:val="1F4E79" w:themeColor="accent1" w:themeShade="80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Programa de Formación Continua</w:t>
      </w:r>
      <w:r w:rsidR="00697811" w:rsidRPr="002135F7">
        <w:rPr>
          <w:color w:val="1F4E79" w:themeColor="accent1" w:themeShade="80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y Actualización</w:t>
      </w:r>
    </w:p>
    <w:p w14:paraId="4B6B8F24" w14:textId="77777777" w:rsidR="002135F7" w:rsidRDefault="00D07FC8" w:rsidP="00D07FC8">
      <w:pPr>
        <w:spacing w:after="0" w:line="240" w:lineRule="auto"/>
        <w:rPr>
          <w:color w:val="1F4E79" w:themeColor="accent1" w:themeShade="80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color w:val="1F4E79" w:themeColor="accent1" w:themeShade="80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</w:t>
      </w:r>
      <w:r w:rsidR="002135F7" w:rsidRPr="002135F7">
        <w:rPr>
          <w:color w:val="1F4E79" w:themeColor="accent1" w:themeShade="80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Ficha Técnica</w:t>
      </w:r>
    </w:p>
    <w:p w14:paraId="4B6B8F25" w14:textId="77777777" w:rsidR="001B137A" w:rsidRPr="00FF72E4" w:rsidRDefault="00A725DC" w:rsidP="00D1316D">
      <w:pPr>
        <w:tabs>
          <w:tab w:val="left" w:pos="5880"/>
        </w:tabs>
        <w:spacing w:after="0" w:line="240" w:lineRule="auto"/>
        <w:jc w:val="center"/>
        <w:rPr>
          <w:b/>
          <w:color w:val="1F4E79" w:themeColor="accent1" w:themeShade="80"/>
          <w:sz w:val="40"/>
          <w:szCs w:val="44"/>
          <w14:ligatures w14:val="standard"/>
        </w:rPr>
      </w:pPr>
      <w:r w:rsidRPr="00FF72E4">
        <w:rPr>
          <w:b/>
          <w:color w:val="1F4E79" w:themeColor="accent1" w:themeShade="80"/>
          <w:sz w:val="40"/>
          <w:szCs w:val="44"/>
          <w14:ligatures w14:val="standard"/>
        </w:rPr>
        <w:t>APRENDIZAJE BASADO EN PROYECTOS</w:t>
      </w:r>
    </w:p>
    <w:p w14:paraId="4B6B8F26" w14:textId="77777777" w:rsidR="00FF72E4" w:rsidRDefault="001B137A" w:rsidP="00D1316D">
      <w:pPr>
        <w:tabs>
          <w:tab w:val="left" w:pos="5880"/>
        </w:tabs>
        <w:spacing w:after="0" w:line="240" w:lineRule="auto"/>
        <w:jc w:val="center"/>
        <w:rPr>
          <w:b/>
          <w:color w:val="1F4E79" w:themeColor="accent1" w:themeShade="80"/>
          <w:sz w:val="40"/>
          <w:szCs w:val="44"/>
          <w14:ligatures w14:val="standard"/>
        </w:rPr>
      </w:pPr>
      <w:r w:rsidRPr="00FF72E4">
        <w:rPr>
          <w:b/>
          <w:color w:val="1F4E79" w:themeColor="accent1" w:themeShade="80"/>
          <w:sz w:val="40"/>
          <w:szCs w:val="44"/>
          <w14:ligatures w14:val="standard"/>
        </w:rPr>
        <w:t xml:space="preserve"> </w:t>
      </w:r>
      <w:r w:rsidR="00A725DC" w:rsidRPr="00FF72E4">
        <w:rPr>
          <w:b/>
          <w:color w:val="1F4E79" w:themeColor="accent1" w:themeShade="80"/>
          <w:sz w:val="40"/>
          <w:szCs w:val="44"/>
          <w14:ligatures w14:val="standard"/>
        </w:rPr>
        <w:t>ABP</w:t>
      </w:r>
      <w:r w:rsidR="00FF72E4" w:rsidRPr="00FF72E4">
        <w:rPr>
          <w:b/>
          <w:color w:val="1F4E79" w:themeColor="accent1" w:themeShade="80"/>
          <w:sz w:val="40"/>
          <w:szCs w:val="44"/>
          <w14:ligatures w14:val="standard"/>
        </w:rPr>
        <w:t xml:space="preserve"> </w:t>
      </w:r>
    </w:p>
    <w:p w14:paraId="4B6B8F27" w14:textId="77777777" w:rsidR="00A725DC" w:rsidRPr="00FF72E4" w:rsidRDefault="00FF72E4" w:rsidP="00D1316D">
      <w:pPr>
        <w:tabs>
          <w:tab w:val="left" w:pos="5880"/>
        </w:tabs>
        <w:spacing w:after="0" w:line="240" w:lineRule="auto"/>
        <w:jc w:val="center"/>
        <w:rPr>
          <w:b/>
          <w:color w:val="1F4E79" w:themeColor="accent1" w:themeShade="80"/>
          <w:sz w:val="40"/>
          <w:szCs w:val="44"/>
          <w14:ligatures w14:val="standard"/>
        </w:rPr>
      </w:pPr>
      <w:r w:rsidRPr="00FF72E4">
        <w:rPr>
          <w:b/>
          <w:color w:val="1F4E79" w:themeColor="accent1" w:themeShade="80"/>
          <w:sz w:val="40"/>
          <w:szCs w:val="44"/>
          <w14:ligatures w14:val="standard"/>
        </w:rPr>
        <w:t>PARA EDUCACIÓN PARVULARIA</w:t>
      </w:r>
    </w:p>
    <w:p w14:paraId="4B6B8F28" w14:textId="77777777" w:rsidR="00F55240" w:rsidRPr="005F4DAF" w:rsidRDefault="00F55240" w:rsidP="00F55240">
      <w:pPr>
        <w:tabs>
          <w:tab w:val="left" w:pos="5880"/>
        </w:tabs>
        <w:jc w:val="center"/>
        <w:rPr>
          <w:i/>
          <w:color w:val="1F4E79" w:themeColor="accent1" w:themeShade="80"/>
          <w:sz w:val="2"/>
          <w14:ligatures w14:val="standard"/>
        </w:rPr>
      </w:pPr>
    </w:p>
    <w:p w14:paraId="4B6B8F29" w14:textId="77777777" w:rsidR="00D1316D" w:rsidRDefault="00D1316D" w:rsidP="00D1316D">
      <w:pPr>
        <w:spacing w:after="0" w:line="240" w:lineRule="auto"/>
        <w:rPr>
          <w:b/>
          <w:color w:val="1F4E79" w:themeColor="accent1" w:themeShade="80"/>
          <w:sz w:val="36"/>
          <w14:ligatures w14:val="standard"/>
        </w:rPr>
      </w:pPr>
      <w:r w:rsidRPr="005F4DAF">
        <w:rPr>
          <w:b/>
          <w:noProof/>
          <w:sz w:val="18"/>
          <w:lang w:eastAsia="es-CL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B6B8F49" wp14:editId="4B6B8F4A">
                <wp:simplePos x="0" y="0"/>
                <wp:positionH relativeFrom="column">
                  <wp:posOffset>3600450</wp:posOffset>
                </wp:positionH>
                <wp:positionV relativeFrom="paragraph">
                  <wp:posOffset>247650</wp:posOffset>
                </wp:positionV>
                <wp:extent cx="2066290" cy="130175"/>
                <wp:effectExtent l="0" t="19050" r="29210" b="41275"/>
                <wp:wrapNone/>
                <wp:docPr id="4" name="Flecha derech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290" cy="1301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46C47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echa derecha 9" o:spid="_x0000_s1026" type="#_x0000_t13" style="position:absolute;margin-left:283.5pt;margin-top:19.5pt;width:162.7pt;height:10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08/eQIAAEQFAAAOAAAAZHJzL2Uyb0RvYy54bWysVFFP2zAQfp+0/2D5fSTpChsVKapATJMQ&#10;oMHEs3HsJpLt885u0+7X7+ykAQHaw7Q8OLbv7vPd5+98dr6zhm0Vhg5czaujkjPlJDSdW9f858PV&#10;p6+chShcIww4VfO9Cvx8+fHDWe8XagYtmEYhIxAXFr2veRujXxRFkK2yIhyBV46MGtCKSEtcFw2K&#10;ntCtKWZleVL0gI1HkCoE2r0cjHyZ8bVWMt5qHVRkpuaUW8wj5vEpjcXyTCzWKHzbyTEN8Q9ZWNE5&#10;OnSCuhRRsA12b6BsJxEC6HgkwRagdSdVroGqqcpX1dy3wqtcC5ET/ERT+H+w8mZ7h6xraj7nzAlL&#10;V3RllGwFo3vJ/9PEUe/Dglzv/R2Oq0DTVPBOo01/KoXtMq/7iVe1i0zS5qw8OZmdEv2SbNXnsvpy&#10;nECL52iPIX5TYFma1By7dRtXiNBnUsX2OsQh4OBI0SmnIYs8i3ujUiLG/VCaKkrn5uisJXVhkG0F&#10;qUBIqVysBlMrGjVsH5f0jVlNETnHDJiQdWfMhD0CJJ2+xR5yHf1TqMpSnILLvyU2BE8R+WRwcQq2&#10;nQN8D8BQVePJg/+BpIGaxNITNHu6b4ShEYKXVx0xfi1CvBNIyqdLom6OtzRoA33NYZxx1gL+fm8/&#10;+ZMgycpZT51U8/BrI1BxZr47kuppNZ+n1suL+fGXGS3wpeXppcVt7AXQNVX0bniZp8k/msNUI9hH&#10;avpVOpVMwkk6u+Yy4mFxEYcOp2dDqtUqu1G7eRGv3b2XCTyxmrT0sHsU6EfZRRLsDRy6Tixe6W7w&#10;TZEOVpsIusuifOZ15JtaNQtnfFbSW/Bynb2eH7/lHwAAAP//AwBQSwMEFAAGAAgAAAAhALnQ7U3e&#10;AAAACQEAAA8AAABkcnMvZG93bnJldi54bWxMj7FOw0AQRHsk/uG0SHTkTIhN7PgcIRANUgoCRcqN&#10;b2Nb8e1Zvkti/p6lItVqNKPZN+V6cr060xg6zwYeZwko4trbjhsD31/vD0tQISJb7D2TgR8KsK5u&#10;b0osrL/wJ523sVFSwqFAA22MQ6F1qFtyGGZ+IBbv4EeHUeTYaDviRcpdr+dJkmmHHcuHFgd6bak+&#10;bk/OwOEt9UdtO8r1Jhs/NrjgsPPG3N9NLytQkab4H4Y/fEGHSpj2/sQ2qN5Amj3LlmjgKZcrgWU+&#10;X4Dai5OnoKtSXy+ofgEAAP//AwBQSwECLQAUAAYACAAAACEAtoM4kv4AAADhAQAAEwAAAAAAAAAA&#10;AAAAAAAAAAAAW0NvbnRlbnRfVHlwZXNdLnhtbFBLAQItABQABgAIAAAAIQA4/SH/1gAAAJQBAAAL&#10;AAAAAAAAAAAAAAAAAC8BAABfcmVscy8ucmVsc1BLAQItABQABgAIAAAAIQDeP08/eQIAAEQFAAAO&#10;AAAAAAAAAAAAAAAAAC4CAABkcnMvZTJvRG9jLnhtbFBLAQItABQABgAIAAAAIQC50O1N3gAAAAkB&#10;AAAPAAAAAAAAAAAAAAAAANMEAABkcnMvZG93bnJldi54bWxQSwUGAAAAAAQABADzAAAA3gUAAAAA&#10;" adj="20920" fillcolor="#5b9bd5 [3204]" strokecolor="#1f4d78 [1604]" strokeweight="1pt"/>
            </w:pict>
          </mc:Fallback>
        </mc:AlternateContent>
      </w:r>
      <w:r w:rsidRPr="005F4DAF">
        <w:rPr>
          <w:b/>
          <w:noProof/>
          <w:sz w:val="18"/>
          <w:lang w:eastAsia="es-CL"/>
        </w:rPr>
        <w:drawing>
          <wp:anchor distT="0" distB="0" distL="114300" distR="114300" simplePos="0" relativeHeight="251721728" behindDoc="1" locked="0" layoutInCell="1" allowOverlap="1" wp14:anchorId="4B6B8F4B" wp14:editId="4B6B8F4C">
            <wp:simplePos x="0" y="0"/>
            <wp:positionH relativeFrom="margin">
              <wp:posOffset>3057525</wp:posOffset>
            </wp:positionH>
            <wp:positionV relativeFrom="paragraph">
              <wp:posOffset>27305</wp:posOffset>
            </wp:positionV>
            <wp:extent cx="296545" cy="296545"/>
            <wp:effectExtent l="0" t="0" r="8255" b="8255"/>
            <wp:wrapTight wrapText="bothSides">
              <wp:wrapPolygon edited="0">
                <wp:start x="0" y="0"/>
                <wp:lineTo x="0" y="20814"/>
                <wp:lineTo x="20814" y="20814"/>
                <wp:lineTo x="20814" y="0"/>
                <wp:lineTo x="0" y="0"/>
              </wp:wrapPolygon>
            </wp:wrapTight>
            <wp:docPr id="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545" cy="296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0F00" w:rsidRPr="008E331C">
        <w:rPr>
          <w:b/>
          <w:noProof/>
          <w:sz w:val="16"/>
          <w:lang w:eastAsia="es-C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6B8F4D" wp14:editId="4B6B8F4E">
                <wp:simplePos x="0" y="0"/>
                <wp:positionH relativeFrom="column">
                  <wp:posOffset>415925</wp:posOffset>
                </wp:positionH>
                <wp:positionV relativeFrom="paragraph">
                  <wp:posOffset>258445</wp:posOffset>
                </wp:positionV>
                <wp:extent cx="1638794" cy="106878"/>
                <wp:effectExtent l="0" t="19050" r="38100" b="45720"/>
                <wp:wrapNone/>
                <wp:docPr id="10" name="Flecha derech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794" cy="106878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56B58" id="Flecha derecha 9" o:spid="_x0000_s1026" type="#_x0000_t13" style="position:absolute;margin-left:32.75pt;margin-top:20.35pt;width:129.05pt;height: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p2aewIAAEUFAAAOAAAAZHJzL2Uyb0RvYy54bWysVFFP2zAQfp+0/2D5fSTpCpSKFFUgpkkI&#10;0GDi2XXsJpLj885u0+7X7+ykoQK0h2l5cGzf3ee7z9/58mrXGrZV6BuwJS9Ocs6UlVA1dl3yn8+3&#10;X2ac+SBsJQxYVfK98vxq8fnTZefmagI1mEohIxDr550reR2Cm2eZl7VqhT8BpywZNWArAi1xnVUo&#10;OkJvTTbJ87OsA6wcglTe0+5Nb+SLhK+1kuFBa68CMyWn3EIaMY2rOGaLSzFfo3B1I4c0xD9k0YrG&#10;0qEj1I0Igm2weQfVNhLBgw4nEtoMtG6kSjVQNUX+ppqnWjiVaiFyvBtp8v8PVt5vH5E1Fd0d0WNF&#10;S3d0a5SsBaOLSf+LSFLn/Jx8n9wjDitP01jxTmMb/1QL2yVi9yOxaheYpM3i7Ovs/GLKmSRbkZ/N&#10;zmcRNHuNdujDNwUti5OSY7OuwxIRusSq2N750AccHCk65tRnkWZhb1RMxNgfSlNJdO4kRScxqWuD&#10;bCtIBkJKZUPRm2pRqX77NKdvyGqMSDkmwIisG2NG7AEgCvU9dp/r4B9DVdLiGJz/LbE+eIxIJ4MN&#10;Y3DbWMCPAAxVNZzc+x9I6qmJLK2g2tOFI/Sd4J28bYjxO+HDo0CSPqmA2jk80KANdCWHYcZZDfj7&#10;o/3oT4okK2cdtVLJ/a+NQMWZ+W5JqxfFdBp7Ly2mp+cTWuCxZXVssZv2GuiaCno4nEzT6B/MYaoR&#10;2hfq+mU8lUzCSjq75DLgYXEd+hand0Oq5TK5Ub85Ee7sk5MRPLIatfS8exHoBtkFEuw9HNpOzN/o&#10;rveNkRaWmwC6SaJ85XXgm3o1CWd4V+JjcLxOXq+v3+IPAAAA//8DAFBLAwQUAAYACAAAACEAWwAo&#10;dOEAAAAIAQAADwAAAGRycy9kb3ducmV2LnhtbEyPQUvDQBSE74L/YXmCl2I3tiaRmJdSBVGqINYI&#10;HrfZ1ySafRuymzb+e9eTHocZZr7JV5PpxIEG11pGuJxHIIgrq1uuEcq3+4trEM4r1qqzTAjf5GBV&#10;nJ7kKtP2yK902PpahBJ2mUJovO8zKV3VkFFubnvi4O3tYJQPcqilHtQxlJtOLqIokUa1HBYa1dNd&#10;Q9XXdjQIafWwKR8/Vbl//li/mPfb2dM4zhDPz6b1DQhPk/8Lwy9+QIciMO3syNqJDiGJ45BEuIpS&#10;EMFfLpYJiB1CnMYgi1z+P1D8AAAA//8DAFBLAQItABQABgAIAAAAIQC2gziS/gAAAOEBAAATAAAA&#10;AAAAAAAAAAAAAAAAAABbQ29udGVudF9UeXBlc10ueG1sUEsBAi0AFAAGAAgAAAAhADj9If/WAAAA&#10;lAEAAAsAAAAAAAAAAAAAAAAALwEAAF9yZWxzLy5yZWxzUEsBAi0AFAAGAAgAAAAhAFuSnZp7AgAA&#10;RQUAAA4AAAAAAAAAAAAAAAAALgIAAGRycy9lMm9Eb2MueG1sUEsBAi0AFAAGAAgAAAAhAFsAKHTh&#10;AAAACAEAAA8AAAAAAAAAAAAAAAAA1QQAAGRycy9kb3ducmV2LnhtbFBLBQYAAAAABAAEAPMAAADj&#10;BQAAAAA=&#10;" adj="20896" fillcolor="#5b9bd5 [3204]" strokecolor="#1f4d78 [1604]" strokeweight="1pt"/>
            </w:pict>
          </mc:Fallback>
        </mc:AlternateContent>
      </w:r>
      <w:r w:rsidR="00E52209" w:rsidRPr="008E331C">
        <w:rPr>
          <w:b/>
          <w:noProof/>
          <w:sz w:val="16"/>
          <w:lang w:eastAsia="es-CL"/>
        </w:rPr>
        <w:drawing>
          <wp:anchor distT="0" distB="0" distL="114300" distR="114300" simplePos="0" relativeHeight="251658240" behindDoc="0" locked="0" layoutInCell="1" allowOverlap="1" wp14:anchorId="4B6B8F4F" wp14:editId="4B6B8F50">
            <wp:simplePos x="0" y="0"/>
            <wp:positionH relativeFrom="margin">
              <wp:align>left</wp:align>
            </wp:positionH>
            <wp:positionV relativeFrom="paragraph">
              <wp:posOffset>17145</wp:posOffset>
            </wp:positionV>
            <wp:extent cx="308610" cy="308610"/>
            <wp:effectExtent l="0" t="0" r="0" b="0"/>
            <wp:wrapSquare wrapText="bothSides"/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CCE" w:rsidRPr="008E331C">
        <w:rPr>
          <w:b/>
          <w:color w:val="1F4E79" w:themeColor="accent1" w:themeShade="80"/>
          <w:sz w:val="32"/>
          <w14:ligatures w14:val="standard"/>
        </w:rPr>
        <w:t>Objetivo General</w:t>
      </w:r>
      <w:r w:rsidR="00C23703">
        <w:rPr>
          <w:b/>
          <w:color w:val="1F4E79" w:themeColor="accent1" w:themeShade="80"/>
          <w:sz w:val="36"/>
          <w14:ligatures w14:val="standard"/>
        </w:rPr>
        <w:tab/>
      </w:r>
      <w:r>
        <w:rPr>
          <w:b/>
          <w:color w:val="1F4E79" w:themeColor="accent1" w:themeShade="80"/>
          <w:sz w:val="36"/>
          <w14:ligatures w14:val="standard"/>
        </w:rPr>
        <w:tab/>
      </w:r>
      <w:r>
        <w:rPr>
          <w:b/>
          <w:color w:val="1F4E79" w:themeColor="accent1" w:themeShade="80"/>
          <w:sz w:val="36"/>
          <w14:ligatures w14:val="standard"/>
        </w:rPr>
        <w:tab/>
      </w:r>
      <w:r w:rsidRPr="005F4DAF">
        <w:rPr>
          <w:b/>
          <w:color w:val="1F4E79" w:themeColor="accent1" w:themeShade="80"/>
          <w:sz w:val="36"/>
          <w14:ligatures w14:val="standard"/>
        </w:rPr>
        <w:t>Objetivos Específicos</w:t>
      </w:r>
    </w:p>
    <w:tbl>
      <w:tblPr>
        <w:tblStyle w:val="Tablaconcuadrcula"/>
        <w:tblpPr w:leftFromText="141" w:rightFromText="141" w:vertAnchor="text" w:horzAnchor="page" w:tblpX="5896" w:tblpY="338"/>
        <w:tblW w:w="51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1"/>
      </w:tblGrid>
      <w:tr w:rsidR="00D1316D" w:rsidRPr="00D1316D" w14:paraId="4B6B8F2F" w14:textId="77777777" w:rsidTr="00F92B7E">
        <w:trPr>
          <w:trHeight w:val="6521"/>
        </w:trPr>
        <w:tc>
          <w:tcPr>
            <w:tcW w:w="5191" w:type="dxa"/>
          </w:tcPr>
          <w:p w14:paraId="4B6B8F2A" w14:textId="77777777" w:rsidR="001B137A" w:rsidRPr="001E78C5" w:rsidRDefault="001B137A" w:rsidP="001B137A">
            <w:pPr>
              <w:pStyle w:val="Prrafodelista"/>
              <w:numPr>
                <w:ilvl w:val="0"/>
                <w:numId w:val="21"/>
              </w:numPr>
              <w:tabs>
                <w:tab w:val="left" w:pos="708"/>
                <w:tab w:val="left" w:pos="1416"/>
                <w:tab w:val="left" w:pos="2124"/>
                <w:tab w:val="left" w:pos="279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E74B5" w:themeColor="accent1" w:themeShade="BF"/>
                <w:szCs w:val="19"/>
              </w:rPr>
            </w:pPr>
            <w:r w:rsidRPr="001E78C5">
              <w:rPr>
                <w:color w:val="2E74B5" w:themeColor="accent1" w:themeShade="BF"/>
                <w:szCs w:val="19"/>
              </w:rPr>
              <w:t>Analizar los alcances del Aprendizajes Basados en Proyectos y elementos es</w:t>
            </w:r>
            <w:r w:rsidR="00FF72E4" w:rsidRPr="001E78C5">
              <w:rPr>
                <w:color w:val="2E74B5" w:themeColor="accent1" w:themeShade="BF"/>
                <w:szCs w:val="19"/>
              </w:rPr>
              <w:t>enciales para su implementación en Educación Parvularia.</w:t>
            </w:r>
          </w:p>
          <w:p w14:paraId="4B6B8F2B" w14:textId="77777777" w:rsidR="001B137A" w:rsidRPr="001E78C5" w:rsidRDefault="001B137A" w:rsidP="001B137A">
            <w:pPr>
              <w:pStyle w:val="Prrafodelista"/>
              <w:numPr>
                <w:ilvl w:val="0"/>
                <w:numId w:val="21"/>
              </w:numPr>
              <w:tabs>
                <w:tab w:val="left" w:pos="708"/>
                <w:tab w:val="left" w:pos="1416"/>
                <w:tab w:val="left" w:pos="2124"/>
                <w:tab w:val="left" w:pos="2790"/>
              </w:tabs>
              <w:overflowPunct w:val="0"/>
              <w:autoSpaceDE w:val="0"/>
              <w:autoSpaceDN w:val="0"/>
              <w:adjustRightInd w:val="0"/>
              <w:ind w:left="714" w:right="49" w:hanging="357"/>
              <w:jc w:val="both"/>
              <w:textAlignment w:val="baseline"/>
              <w:rPr>
                <w:rFonts w:cs="Arial"/>
                <w:b/>
                <w:color w:val="2E74B5" w:themeColor="accent1" w:themeShade="BF"/>
                <w:szCs w:val="19"/>
              </w:rPr>
            </w:pPr>
            <w:r w:rsidRPr="001E78C5">
              <w:rPr>
                <w:color w:val="2E74B5" w:themeColor="accent1" w:themeShade="BF"/>
                <w:szCs w:val="19"/>
              </w:rPr>
              <w:t xml:space="preserve">Apropiar de estrategias de planificación de un ABP de calidad en para una gestión pedagógica efectiva a través de conocimientos y habilidades de varias áreas del currículo, </w:t>
            </w:r>
            <w:r w:rsidR="00FF72E4" w:rsidRPr="001E78C5">
              <w:rPr>
                <w:color w:val="2E74B5" w:themeColor="accent1" w:themeShade="BF"/>
                <w:szCs w:val="19"/>
              </w:rPr>
              <w:t xml:space="preserve">a partir </w:t>
            </w:r>
            <w:r w:rsidRPr="001E78C5">
              <w:rPr>
                <w:color w:val="2E74B5" w:themeColor="accent1" w:themeShade="BF"/>
                <w:szCs w:val="19"/>
              </w:rPr>
              <w:t xml:space="preserve">de proyectos </w:t>
            </w:r>
            <w:proofErr w:type="spellStart"/>
            <w:r w:rsidRPr="001E78C5">
              <w:rPr>
                <w:color w:val="2E74B5" w:themeColor="accent1" w:themeShade="BF"/>
                <w:szCs w:val="19"/>
              </w:rPr>
              <w:t>uni</w:t>
            </w:r>
            <w:r w:rsidR="00FF72E4" w:rsidRPr="001E78C5">
              <w:rPr>
                <w:color w:val="2E74B5" w:themeColor="accent1" w:themeShade="BF"/>
                <w:szCs w:val="19"/>
              </w:rPr>
              <w:t>-</w:t>
            </w:r>
            <w:r w:rsidRPr="001E78C5">
              <w:rPr>
                <w:color w:val="2E74B5" w:themeColor="accent1" w:themeShade="BF"/>
                <w:szCs w:val="19"/>
              </w:rPr>
              <w:t>disciplinares</w:t>
            </w:r>
            <w:proofErr w:type="spellEnd"/>
            <w:r w:rsidRPr="001E78C5">
              <w:rPr>
                <w:color w:val="2E74B5" w:themeColor="accent1" w:themeShade="BF"/>
                <w:szCs w:val="19"/>
              </w:rPr>
              <w:t xml:space="preserve"> y </w:t>
            </w:r>
            <w:proofErr w:type="spellStart"/>
            <w:r w:rsidRPr="001E78C5">
              <w:rPr>
                <w:color w:val="2E74B5" w:themeColor="accent1" w:themeShade="BF"/>
                <w:szCs w:val="19"/>
              </w:rPr>
              <w:t>multi</w:t>
            </w:r>
            <w:r w:rsidR="00FF72E4" w:rsidRPr="001E78C5">
              <w:rPr>
                <w:color w:val="2E74B5" w:themeColor="accent1" w:themeShade="BF"/>
                <w:szCs w:val="19"/>
              </w:rPr>
              <w:t>-</w:t>
            </w:r>
            <w:r w:rsidRPr="001E78C5">
              <w:rPr>
                <w:color w:val="2E74B5" w:themeColor="accent1" w:themeShade="BF"/>
                <w:szCs w:val="19"/>
              </w:rPr>
              <w:t>disciplinares</w:t>
            </w:r>
            <w:proofErr w:type="spellEnd"/>
            <w:r w:rsidRPr="001E78C5">
              <w:rPr>
                <w:color w:val="2E74B5" w:themeColor="accent1" w:themeShade="BF"/>
                <w:szCs w:val="19"/>
              </w:rPr>
              <w:t>.</w:t>
            </w:r>
          </w:p>
          <w:p w14:paraId="4B6B8F2C" w14:textId="77777777" w:rsidR="001B137A" w:rsidRPr="001E78C5" w:rsidRDefault="001B137A" w:rsidP="001B137A">
            <w:pPr>
              <w:pStyle w:val="Textoindependiente"/>
              <w:numPr>
                <w:ilvl w:val="0"/>
                <w:numId w:val="21"/>
              </w:numPr>
              <w:spacing w:after="0"/>
              <w:ind w:left="714" w:right="49" w:hanging="357"/>
              <w:jc w:val="both"/>
              <w:rPr>
                <w:rFonts w:cs="Arial"/>
                <w:b/>
                <w:color w:val="2E74B5" w:themeColor="accent1" w:themeShade="BF"/>
                <w:szCs w:val="19"/>
              </w:rPr>
            </w:pPr>
            <w:r w:rsidRPr="001E78C5">
              <w:rPr>
                <w:color w:val="2E74B5" w:themeColor="accent1" w:themeShade="BF"/>
                <w:szCs w:val="19"/>
              </w:rPr>
              <w:t>Facilitar el aprendizaje significativo y trabajo autónomo problemas poco estructurados que necesitan investigación a través de procedimientos organizacionales de los hitos de un ABP</w:t>
            </w:r>
            <w:r w:rsidR="00FF72E4" w:rsidRPr="001E78C5">
              <w:rPr>
                <w:color w:val="2E74B5" w:themeColor="accent1" w:themeShade="BF"/>
                <w:szCs w:val="19"/>
              </w:rPr>
              <w:t xml:space="preserve"> para Educación Parvularia.</w:t>
            </w:r>
          </w:p>
          <w:p w14:paraId="4B6B8F2D" w14:textId="77777777" w:rsidR="001B137A" w:rsidRPr="001E78C5" w:rsidRDefault="001B137A" w:rsidP="001B137A">
            <w:pPr>
              <w:pStyle w:val="Textoindependiente"/>
              <w:numPr>
                <w:ilvl w:val="0"/>
                <w:numId w:val="21"/>
              </w:numPr>
              <w:spacing w:after="0"/>
              <w:ind w:left="714" w:right="49" w:hanging="357"/>
              <w:jc w:val="both"/>
              <w:rPr>
                <w:rFonts w:cs="Arial"/>
                <w:b/>
                <w:color w:val="2E74B5" w:themeColor="accent1" w:themeShade="BF"/>
                <w:szCs w:val="19"/>
              </w:rPr>
            </w:pPr>
            <w:r w:rsidRPr="001E78C5">
              <w:rPr>
                <w:color w:val="2E74B5" w:themeColor="accent1" w:themeShade="BF"/>
                <w:szCs w:val="19"/>
              </w:rPr>
              <w:t>Gestionar estrategias que favorezcan la autonomía, la investigación y la capacidad para trabajar en equipos, en contextos escolares, en base a la cobertura curricular y las etapas o hitos de las experiencias de</w:t>
            </w:r>
            <w:r w:rsidR="00FF72E4" w:rsidRPr="001E78C5">
              <w:rPr>
                <w:color w:val="2E74B5" w:themeColor="accent1" w:themeShade="BF"/>
                <w:szCs w:val="19"/>
              </w:rPr>
              <w:t xml:space="preserve"> aprendizaje de los niños y niñas.</w:t>
            </w:r>
          </w:p>
          <w:p w14:paraId="4B6B8F2E" w14:textId="77777777" w:rsidR="00D1316D" w:rsidRPr="00D1316D" w:rsidRDefault="001B137A" w:rsidP="00FF72E4">
            <w:pPr>
              <w:pStyle w:val="Textoindependiente"/>
              <w:numPr>
                <w:ilvl w:val="0"/>
                <w:numId w:val="21"/>
              </w:numPr>
              <w:spacing w:after="0"/>
              <w:ind w:left="714" w:right="49" w:hanging="357"/>
              <w:jc w:val="both"/>
              <w:rPr>
                <w:rFonts w:cs="Arial"/>
                <w:b/>
                <w:color w:val="0070C0"/>
                <w:sz w:val="16"/>
              </w:rPr>
            </w:pPr>
            <w:r w:rsidRPr="001E78C5">
              <w:rPr>
                <w:rStyle w:val="nfasis"/>
                <w:i w:val="0"/>
                <w:color w:val="2E74B5" w:themeColor="accent1" w:themeShade="BF"/>
                <w:szCs w:val="19"/>
              </w:rPr>
              <w:t>Desarrollar la capacidad de autoevaluación y autocrítica, frente a su trabajo y el de los demá</w:t>
            </w:r>
            <w:r w:rsidR="00FF72E4" w:rsidRPr="001E78C5">
              <w:rPr>
                <w:rStyle w:val="nfasis"/>
                <w:i w:val="0"/>
                <w:color w:val="2E74B5" w:themeColor="accent1" w:themeShade="BF"/>
                <w:szCs w:val="19"/>
              </w:rPr>
              <w:t>s en contextos de Educación Parvularia.</w:t>
            </w:r>
          </w:p>
        </w:tc>
      </w:tr>
    </w:tbl>
    <w:p w14:paraId="4B6B8F30" w14:textId="77777777" w:rsidR="00D1316D" w:rsidRDefault="00D1316D" w:rsidP="00C23703">
      <w:pPr>
        <w:rPr>
          <w:b/>
          <w:sz w:val="18"/>
        </w:rPr>
      </w:pPr>
    </w:p>
    <w:tbl>
      <w:tblPr>
        <w:tblStyle w:val="Tablaconcuadrcula"/>
        <w:tblpPr w:leftFromText="141" w:rightFromText="141" w:vertAnchor="text" w:horzAnchor="page" w:tblpX="1045" w:tblpY="8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</w:tblGrid>
      <w:tr w:rsidR="003D0F00" w:rsidRPr="002F42F1" w14:paraId="4B6B8F32" w14:textId="77777777" w:rsidTr="001B137A">
        <w:trPr>
          <w:trHeight w:val="1283"/>
        </w:trPr>
        <w:tc>
          <w:tcPr>
            <w:tcW w:w="4395" w:type="dxa"/>
          </w:tcPr>
          <w:p w14:paraId="4B6B8F31" w14:textId="77777777" w:rsidR="003D0F00" w:rsidRPr="002F42F1" w:rsidRDefault="001B137A" w:rsidP="00D1316D">
            <w:pPr>
              <w:pStyle w:val="Default"/>
              <w:jc w:val="both"/>
              <w:rPr>
                <w:rFonts w:asciiTheme="minorHAnsi" w:hAnsiTheme="minorHAnsi" w:cs="Arial"/>
                <w:color w:val="2E74B5" w:themeColor="accent1" w:themeShade="BF"/>
                <w:sz w:val="20"/>
                <w:szCs w:val="18"/>
              </w:rPr>
            </w:pPr>
            <w:r w:rsidRPr="002F42F1">
              <w:rPr>
                <w:rFonts w:asciiTheme="minorHAnsi" w:hAnsiTheme="minorHAnsi" w:cs="Arial"/>
                <w:color w:val="2E74B5" w:themeColor="accent1" w:themeShade="BF"/>
                <w:sz w:val="22"/>
              </w:rPr>
              <w:t>Entregar herramientas a equipos técnicos y pedagógicos para  la implementación de Aprendizaje Basado en Proyectos</w:t>
            </w:r>
            <w:r w:rsidR="00FF72E4" w:rsidRPr="002F42F1">
              <w:rPr>
                <w:rFonts w:asciiTheme="minorHAnsi" w:hAnsiTheme="minorHAnsi" w:cs="Arial"/>
                <w:color w:val="2E74B5" w:themeColor="accent1" w:themeShade="BF"/>
                <w:sz w:val="22"/>
              </w:rPr>
              <w:t xml:space="preserve"> a partir del juego y</w:t>
            </w:r>
            <w:r w:rsidRPr="002F42F1">
              <w:rPr>
                <w:rFonts w:asciiTheme="minorHAnsi" w:hAnsiTheme="minorHAnsi" w:cs="Arial"/>
                <w:color w:val="2E74B5" w:themeColor="accent1" w:themeShade="BF"/>
                <w:sz w:val="22"/>
              </w:rPr>
              <w:t xml:space="preserve"> que responda a la generación de aprendizaje significativo y aprendizaje profundo en articulación a las Bases Curriculares</w:t>
            </w:r>
            <w:r w:rsidR="00FF72E4" w:rsidRPr="002F42F1">
              <w:rPr>
                <w:rFonts w:asciiTheme="minorHAnsi" w:hAnsiTheme="minorHAnsi" w:cs="Arial"/>
                <w:color w:val="2E74B5" w:themeColor="accent1" w:themeShade="BF"/>
                <w:sz w:val="22"/>
              </w:rPr>
              <w:t xml:space="preserve"> de Educación Parvularia </w:t>
            </w:r>
          </w:p>
        </w:tc>
      </w:tr>
    </w:tbl>
    <w:p w14:paraId="4B6B8F33" w14:textId="77777777" w:rsidR="001B137A" w:rsidRPr="001B137A" w:rsidRDefault="001B137A" w:rsidP="00A725DC">
      <w:pPr>
        <w:rPr>
          <w:b/>
          <w:color w:val="1F4E79" w:themeColor="accent1" w:themeShade="80"/>
          <w:sz w:val="20"/>
          <w14:ligatures w14:val="standard"/>
        </w:rPr>
      </w:pPr>
    </w:p>
    <w:p w14:paraId="4B6B8F34" w14:textId="77777777" w:rsidR="00A725DC" w:rsidRDefault="002F42F1" w:rsidP="00A725DC">
      <w:pPr>
        <w:rPr>
          <w:b/>
          <w:noProof/>
          <w:sz w:val="16"/>
          <w:lang w:eastAsia="es-CL"/>
        </w:rPr>
      </w:pP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B6B8F51" wp14:editId="4B6B8F52">
                <wp:simplePos x="0" y="0"/>
                <wp:positionH relativeFrom="column">
                  <wp:posOffset>5938</wp:posOffset>
                </wp:positionH>
                <wp:positionV relativeFrom="paragraph">
                  <wp:posOffset>403918</wp:posOffset>
                </wp:positionV>
                <wp:extent cx="3051958" cy="3075305"/>
                <wp:effectExtent l="0" t="0" r="15240" b="10795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1958" cy="3075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6B8F6B" w14:textId="77777777" w:rsidR="002F42F1" w:rsidRPr="00FF72E4" w:rsidRDefault="002F42F1" w:rsidP="002F42F1">
                            <w:pPr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790"/>
                              </w:tabs>
                              <w:jc w:val="both"/>
                              <w:rPr>
                                <w:color w:val="2E74B5" w:themeColor="accent1" w:themeShade="BF"/>
                                <w:sz w:val="19"/>
                                <w:szCs w:val="19"/>
                              </w:rPr>
                            </w:pPr>
                            <w:r w:rsidRPr="00FF72E4">
                              <w:rPr>
                                <w:b/>
                                <w:color w:val="2E74B5" w:themeColor="accent1" w:themeShade="BF"/>
                                <w:sz w:val="19"/>
                                <w:szCs w:val="19"/>
                              </w:rPr>
                              <w:t xml:space="preserve">Módulo I </w:t>
                            </w:r>
                            <w:r w:rsidRPr="00FF72E4">
                              <w:rPr>
                                <w:color w:val="2E74B5" w:themeColor="accent1" w:themeShade="BF"/>
                                <w:sz w:val="19"/>
                                <w:szCs w:val="19"/>
                              </w:rPr>
                              <w:t>Análisis y alcances del Aprendizajes Basados en Proyectos y elementos esenciales para su implementación  a partir del juego y la Bases Curriculares de Educación Parvularia.</w:t>
                            </w:r>
                          </w:p>
                          <w:p w14:paraId="4B6B8F6C" w14:textId="77777777" w:rsidR="002F42F1" w:rsidRPr="00FF72E4" w:rsidRDefault="002F42F1" w:rsidP="002F42F1">
                            <w:pPr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790"/>
                              </w:tabs>
                              <w:jc w:val="both"/>
                              <w:rPr>
                                <w:rFonts w:cstheme="minorHAnsi"/>
                                <w:color w:val="2E74B5" w:themeColor="accent1" w:themeShade="BF"/>
                                <w:sz w:val="19"/>
                                <w:szCs w:val="19"/>
                              </w:rPr>
                            </w:pPr>
                            <w:r w:rsidRPr="00FF72E4">
                              <w:rPr>
                                <w:b/>
                                <w:color w:val="2E74B5" w:themeColor="accent1" w:themeShade="BF"/>
                                <w:sz w:val="19"/>
                                <w:szCs w:val="19"/>
                              </w:rPr>
                              <w:t xml:space="preserve">Módulo II </w:t>
                            </w:r>
                            <w:r w:rsidRPr="00FF72E4">
                              <w:rPr>
                                <w:color w:val="2E74B5" w:themeColor="accent1" w:themeShade="BF"/>
                                <w:sz w:val="19"/>
                                <w:szCs w:val="19"/>
                              </w:rPr>
                              <w:t xml:space="preserve">Estrategias  de planificación de un ABP de calidad en para una gestión pedagógica efectiva en articulación con la Enseñanza Parvularia y sus ámbitos y núcleos </w:t>
                            </w:r>
                          </w:p>
                          <w:p w14:paraId="4B6B8F6D" w14:textId="77777777" w:rsidR="002F42F1" w:rsidRPr="00FF72E4" w:rsidRDefault="002F42F1" w:rsidP="002F42F1">
                            <w:pPr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790"/>
                              </w:tabs>
                              <w:jc w:val="both"/>
                              <w:rPr>
                                <w:color w:val="2E74B5" w:themeColor="accent1" w:themeShade="BF"/>
                                <w:sz w:val="19"/>
                                <w:szCs w:val="19"/>
                              </w:rPr>
                            </w:pPr>
                            <w:r w:rsidRPr="00FF72E4">
                              <w:rPr>
                                <w:b/>
                                <w:color w:val="2E74B5" w:themeColor="accent1" w:themeShade="BF"/>
                                <w:sz w:val="19"/>
                                <w:szCs w:val="19"/>
                              </w:rPr>
                              <w:t xml:space="preserve">Módulo III </w:t>
                            </w:r>
                            <w:r w:rsidRPr="00FF72E4">
                              <w:rPr>
                                <w:color w:val="2E74B5" w:themeColor="accent1" w:themeShade="BF"/>
                                <w:sz w:val="19"/>
                                <w:szCs w:val="19"/>
                              </w:rPr>
                              <w:t>Técnicas de implementación del</w:t>
                            </w:r>
                            <w:r w:rsidRPr="00FF72E4">
                              <w:rPr>
                                <w:b/>
                                <w:color w:val="2E74B5" w:themeColor="accent1" w:themeShade="BF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FF72E4">
                              <w:rPr>
                                <w:color w:val="2E74B5" w:themeColor="accent1" w:themeShade="BF"/>
                                <w:sz w:val="19"/>
                                <w:szCs w:val="19"/>
                              </w:rPr>
                              <w:t>ABP orientados al logro de aprendizaje profundo en función de las etapas planificación del juego en contexto de Educación Parvularia.</w:t>
                            </w:r>
                          </w:p>
                          <w:p w14:paraId="4B6B8F6E" w14:textId="77777777" w:rsidR="002F42F1" w:rsidRPr="00FF72E4" w:rsidRDefault="002F42F1" w:rsidP="002F42F1">
                            <w:pPr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790"/>
                              </w:tabs>
                              <w:jc w:val="both"/>
                              <w:rPr>
                                <w:color w:val="2E74B5" w:themeColor="accent1" w:themeShade="BF"/>
                                <w:sz w:val="19"/>
                                <w:szCs w:val="19"/>
                              </w:rPr>
                            </w:pPr>
                            <w:r w:rsidRPr="00FF72E4">
                              <w:rPr>
                                <w:b/>
                                <w:color w:val="2E74B5" w:themeColor="accent1" w:themeShade="BF"/>
                                <w:sz w:val="19"/>
                                <w:szCs w:val="19"/>
                              </w:rPr>
                              <w:t xml:space="preserve">Módulo IV  </w:t>
                            </w:r>
                            <w:r w:rsidRPr="00FF72E4">
                              <w:rPr>
                                <w:color w:val="2E74B5" w:themeColor="accent1" w:themeShade="BF"/>
                                <w:sz w:val="19"/>
                                <w:szCs w:val="19"/>
                              </w:rPr>
                              <w:t xml:space="preserve"> Alcances para la ejecución del ABP para experiencia de aprendizaje significativa desde una mirada inclusiva con utilización del juego como estrategia esencial.</w:t>
                            </w:r>
                          </w:p>
                          <w:p w14:paraId="4B6B8F6F" w14:textId="77777777" w:rsidR="002F42F1" w:rsidRDefault="002F42F1" w:rsidP="002F42F1">
                            <w:r w:rsidRPr="00FF72E4">
                              <w:rPr>
                                <w:b/>
                                <w:color w:val="2E74B5" w:themeColor="accent1" w:themeShade="BF"/>
                                <w:sz w:val="19"/>
                                <w:szCs w:val="19"/>
                              </w:rPr>
                              <w:t xml:space="preserve">Módulo V    </w:t>
                            </w:r>
                            <w:r w:rsidRPr="00FF72E4">
                              <w:rPr>
                                <w:color w:val="2E74B5" w:themeColor="accent1" w:themeShade="BF"/>
                                <w:sz w:val="19"/>
                                <w:szCs w:val="19"/>
                              </w:rPr>
                              <w:t>Procesos evaluativos aplicados a la estructura de trabajo por ABP en articulación con los requerimientos del Decreto 67/2018</w:t>
                            </w:r>
                            <w:r>
                              <w:rPr>
                                <w:color w:val="2E74B5" w:themeColor="accent1" w:themeShade="BF"/>
                                <w:sz w:val="19"/>
                                <w:szCs w:val="19"/>
                              </w:rPr>
                              <w:t xml:space="preserve"> y las Bases Curriculares de Educación Parvularia.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B6B8F51" id="_x0000_t202" coordsize="21600,21600" o:spt="202" path="m,l,21600r21600,l21600,xe">
                <v:stroke joinstyle="miter"/>
                <v:path gradientshapeok="t" o:connecttype="rect"/>
              </v:shapetype>
              <v:shape id="Cuadro de texto 6" o:spid="_x0000_s1026" type="#_x0000_t202" style="position:absolute;margin-left:.45pt;margin-top:31.8pt;width:240.3pt;height:242.15pt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K1bfAIAAI4FAAAOAAAAZHJzL2Uyb0RvYy54bWysVEtv2zAMvg/YfxB0X+2kTbsGcYqsRYYB&#10;QVssHXpWZCkRJouapMTOfv0o2Xl1uXTYxaZE8hP58TG6aypNNsJ5BaagvYucEmE4lMosC/rjZfrp&#10;MyU+MFMyDUYUdCs8vRt//DCq7VD0YQW6FI4giPHD2hZ0FYIdZpnnK1ExfwFWGFRKcBULeHTLrHSs&#10;RvRKZ/08v85qcKV1wIX3ePvQKuk44UspeHiS0otAdEExtpC+Ln0X8ZuNR2y4dMyuFO/CYP8QRcWU&#10;wUf3UA8sMLJ26i+oSnEHHmS44FBlIKXiIuWA2fTyN9nMV8yKlAuS4+2eJv//YPnjZm6fHQnNF2iw&#10;gJGQ2vqhx8uYTyNdFf8YKUE9Urjd0yaaQDheXuaD3u0AC81Rd5nfDPAi4mQHd+t8+CqgIlEoqMO6&#10;JLrYZuZDa7ozia950KqcKq3TIfaCuNeObBhWUYcUJIKfWGlD6oJeXw7yBHyiS910QFgszyAgnjbx&#10;OZG6pgvrQEWSwlaLaKPNdyGJKhMjZ2JknAuzjzNZRyuJGb3HsbM/RPUe5zYP9Egvgwl750oZcC1L&#10;p9SWP3fEyNYea3iUdxRDs2i6FllAucXOcdAOlbd8qrC6M+bDM3M4RdgsuBnCE36kBqwOdBIlK3C/&#10;z91He2xu1FJS41QW1P9aMyco0d8Mtv1t7+oqjnE6XA1u+nhwx5rFscasq3vAlunhDrI8idE+6J0o&#10;HVSvuEAm8VVUMcPx7YKGnXgf2l2BC4iLySQZ4eBaFmZmbnmEjvTG3n1pXpmzXYMHnI1H2M0vG77p&#10;89Y2ehqYrANIlYYgEtyy2hGPQ5/GqFtQcascn5PVYY2O/wAAAP//AwBQSwMEFAAGAAgAAAAhAG5a&#10;GKHdAAAABwEAAA8AAABkcnMvZG93bnJldi54bWxMjkFLw0AQhe+C/2EZwZvd1KYxjZmUoIiggtj2&#10;4m2ajEkwOxuy2zb9964nPT7e43tfvp5Mr448us4KwnwWgWKpbN1Jg7DbPt2koJwnqam3wghndrAu&#10;Li9yymp7kg8+bnyjAkRcRgit90OmtataNuRmdmAJ3ZcdDfkQx0bXI50C3PT6NooSbaiT8NDSwA8t&#10;V9+bg0F4iT/pceFf+exlei/L53SI3Rvi9dVU3oPyPPm/MfzqB3UogtPeHqR2qkdYhR1CskhAhTZO&#10;50tQe4RlfLcCXeT6v3/xAwAA//8DAFBLAQItABQABgAIAAAAIQC2gziS/gAAAOEBAAATAAAAAAAA&#10;AAAAAAAAAAAAAABbQ29udGVudF9UeXBlc10ueG1sUEsBAi0AFAAGAAgAAAAhADj9If/WAAAAlAEA&#10;AAsAAAAAAAAAAAAAAAAALwEAAF9yZWxzLy5yZWxzUEsBAi0AFAAGAAgAAAAhAJ38rVt8AgAAjgUA&#10;AA4AAAAAAAAAAAAAAAAALgIAAGRycy9lMm9Eb2MueG1sUEsBAi0AFAAGAAgAAAAhAG5aGKHdAAAA&#10;BwEAAA8AAAAAAAAAAAAAAAAA1gQAAGRycy9kb3ducmV2LnhtbFBLBQYAAAAABAAEAPMAAADgBQAA&#10;AAA=&#10;" fillcolor="white [3201]" strokecolor="white [3212]" strokeweight=".5pt">
                <v:textbox>
                  <w:txbxContent>
                    <w:p w14:paraId="4B6B8F6B" w14:textId="77777777" w:rsidR="002F42F1" w:rsidRPr="00FF72E4" w:rsidRDefault="002F42F1" w:rsidP="002F42F1">
                      <w:pPr>
                        <w:tabs>
                          <w:tab w:val="left" w:pos="708"/>
                          <w:tab w:val="left" w:pos="1416"/>
                          <w:tab w:val="left" w:pos="2124"/>
                          <w:tab w:val="left" w:pos="2790"/>
                        </w:tabs>
                        <w:jc w:val="both"/>
                        <w:rPr>
                          <w:color w:val="2E74B5" w:themeColor="accent1" w:themeShade="BF"/>
                          <w:sz w:val="19"/>
                          <w:szCs w:val="19"/>
                        </w:rPr>
                      </w:pPr>
                      <w:r w:rsidRPr="00FF72E4">
                        <w:rPr>
                          <w:b/>
                          <w:color w:val="2E74B5" w:themeColor="accent1" w:themeShade="BF"/>
                          <w:sz w:val="19"/>
                          <w:szCs w:val="19"/>
                        </w:rPr>
                        <w:t xml:space="preserve">Módulo I </w:t>
                      </w:r>
                      <w:r w:rsidRPr="00FF72E4">
                        <w:rPr>
                          <w:color w:val="2E74B5" w:themeColor="accent1" w:themeShade="BF"/>
                          <w:sz w:val="19"/>
                          <w:szCs w:val="19"/>
                        </w:rPr>
                        <w:t>Análisis y alcances del Aprendizajes Basados en Proyectos y elementos esenciales para su implementación  a partir del juego y la Bases Curriculares de Educación Parvularia.</w:t>
                      </w:r>
                    </w:p>
                    <w:p w14:paraId="4B6B8F6C" w14:textId="77777777" w:rsidR="002F42F1" w:rsidRPr="00FF72E4" w:rsidRDefault="002F42F1" w:rsidP="002F42F1">
                      <w:pPr>
                        <w:tabs>
                          <w:tab w:val="left" w:pos="708"/>
                          <w:tab w:val="left" w:pos="1416"/>
                          <w:tab w:val="left" w:pos="2124"/>
                          <w:tab w:val="left" w:pos="2790"/>
                        </w:tabs>
                        <w:jc w:val="both"/>
                        <w:rPr>
                          <w:rFonts w:cstheme="minorHAnsi"/>
                          <w:color w:val="2E74B5" w:themeColor="accent1" w:themeShade="BF"/>
                          <w:sz w:val="19"/>
                          <w:szCs w:val="19"/>
                        </w:rPr>
                      </w:pPr>
                      <w:r w:rsidRPr="00FF72E4">
                        <w:rPr>
                          <w:b/>
                          <w:color w:val="2E74B5" w:themeColor="accent1" w:themeShade="BF"/>
                          <w:sz w:val="19"/>
                          <w:szCs w:val="19"/>
                        </w:rPr>
                        <w:t xml:space="preserve">Módulo II </w:t>
                      </w:r>
                      <w:r w:rsidRPr="00FF72E4">
                        <w:rPr>
                          <w:color w:val="2E74B5" w:themeColor="accent1" w:themeShade="BF"/>
                          <w:sz w:val="19"/>
                          <w:szCs w:val="19"/>
                        </w:rPr>
                        <w:t xml:space="preserve">Estrategias  de planificación de un ABP de calidad en para una gestión pedagógica efectiva en articulación con la Enseñanza Parvularia y sus ámbitos y núcleos </w:t>
                      </w:r>
                    </w:p>
                    <w:p w14:paraId="4B6B8F6D" w14:textId="77777777" w:rsidR="002F42F1" w:rsidRPr="00FF72E4" w:rsidRDefault="002F42F1" w:rsidP="002F42F1">
                      <w:pPr>
                        <w:tabs>
                          <w:tab w:val="left" w:pos="708"/>
                          <w:tab w:val="left" w:pos="1416"/>
                          <w:tab w:val="left" w:pos="2124"/>
                          <w:tab w:val="left" w:pos="2790"/>
                        </w:tabs>
                        <w:jc w:val="both"/>
                        <w:rPr>
                          <w:color w:val="2E74B5" w:themeColor="accent1" w:themeShade="BF"/>
                          <w:sz w:val="19"/>
                          <w:szCs w:val="19"/>
                        </w:rPr>
                      </w:pPr>
                      <w:r w:rsidRPr="00FF72E4">
                        <w:rPr>
                          <w:b/>
                          <w:color w:val="2E74B5" w:themeColor="accent1" w:themeShade="BF"/>
                          <w:sz w:val="19"/>
                          <w:szCs w:val="19"/>
                        </w:rPr>
                        <w:t xml:space="preserve">Módulo III </w:t>
                      </w:r>
                      <w:r w:rsidRPr="00FF72E4">
                        <w:rPr>
                          <w:color w:val="2E74B5" w:themeColor="accent1" w:themeShade="BF"/>
                          <w:sz w:val="19"/>
                          <w:szCs w:val="19"/>
                        </w:rPr>
                        <w:t>Técnicas de implementación del</w:t>
                      </w:r>
                      <w:r w:rsidRPr="00FF72E4">
                        <w:rPr>
                          <w:b/>
                          <w:color w:val="2E74B5" w:themeColor="accent1" w:themeShade="BF"/>
                          <w:sz w:val="19"/>
                          <w:szCs w:val="19"/>
                        </w:rPr>
                        <w:t xml:space="preserve"> </w:t>
                      </w:r>
                      <w:r w:rsidRPr="00FF72E4">
                        <w:rPr>
                          <w:color w:val="2E74B5" w:themeColor="accent1" w:themeShade="BF"/>
                          <w:sz w:val="19"/>
                          <w:szCs w:val="19"/>
                        </w:rPr>
                        <w:t>ABP orientados al logro de aprendizaje profundo en función de las etapas planificación del juego en contexto de Educación Parvularia.</w:t>
                      </w:r>
                    </w:p>
                    <w:p w14:paraId="4B6B8F6E" w14:textId="77777777" w:rsidR="002F42F1" w:rsidRPr="00FF72E4" w:rsidRDefault="002F42F1" w:rsidP="002F42F1">
                      <w:pPr>
                        <w:tabs>
                          <w:tab w:val="left" w:pos="708"/>
                          <w:tab w:val="left" w:pos="1416"/>
                          <w:tab w:val="left" w:pos="2124"/>
                          <w:tab w:val="left" w:pos="2790"/>
                        </w:tabs>
                        <w:jc w:val="both"/>
                        <w:rPr>
                          <w:color w:val="2E74B5" w:themeColor="accent1" w:themeShade="BF"/>
                          <w:sz w:val="19"/>
                          <w:szCs w:val="19"/>
                        </w:rPr>
                      </w:pPr>
                      <w:r w:rsidRPr="00FF72E4">
                        <w:rPr>
                          <w:b/>
                          <w:color w:val="2E74B5" w:themeColor="accent1" w:themeShade="BF"/>
                          <w:sz w:val="19"/>
                          <w:szCs w:val="19"/>
                        </w:rPr>
                        <w:t xml:space="preserve">Módulo IV  </w:t>
                      </w:r>
                      <w:r w:rsidRPr="00FF72E4">
                        <w:rPr>
                          <w:color w:val="2E74B5" w:themeColor="accent1" w:themeShade="BF"/>
                          <w:sz w:val="19"/>
                          <w:szCs w:val="19"/>
                        </w:rPr>
                        <w:t xml:space="preserve"> Alcances para la ejecución del ABP para experiencia de aprendizaje significativa desde una mirada inclusiva con utilización del juego como estrategia esencial.</w:t>
                      </w:r>
                    </w:p>
                    <w:p w14:paraId="4B6B8F6F" w14:textId="77777777" w:rsidR="002F42F1" w:rsidRDefault="002F42F1" w:rsidP="002F42F1">
                      <w:r w:rsidRPr="00FF72E4">
                        <w:rPr>
                          <w:b/>
                          <w:color w:val="2E74B5" w:themeColor="accent1" w:themeShade="BF"/>
                          <w:sz w:val="19"/>
                          <w:szCs w:val="19"/>
                        </w:rPr>
                        <w:t xml:space="preserve">Módulo V    </w:t>
                      </w:r>
                      <w:r w:rsidRPr="00FF72E4">
                        <w:rPr>
                          <w:color w:val="2E74B5" w:themeColor="accent1" w:themeShade="BF"/>
                          <w:sz w:val="19"/>
                          <w:szCs w:val="19"/>
                        </w:rPr>
                        <w:t>Procesos evaluativos aplicados a la estructura de trabajo por ABP en articulación con los requerimientos del Decreto 67/2018</w:t>
                      </w:r>
                      <w:r>
                        <w:rPr>
                          <w:color w:val="2E74B5" w:themeColor="accent1" w:themeShade="BF"/>
                          <w:sz w:val="19"/>
                          <w:szCs w:val="19"/>
                        </w:rPr>
                        <w:t xml:space="preserve"> y las Bases Curriculares de Educación Parvularia.</w:t>
                      </w:r>
                    </w:p>
                  </w:txbxContent>
                </v:textbox>
              </v:shape>
            </w:pict>
          </mc:Fallback>
        </mc:AlternateContent>
      </w:r>
      <w:r w:rsidR="00A725DC" w:rsidRPr="008E331C">
        <w:rPr>
          <w:b/>
          <w:noProof/>
          <w:sz w:val="16"/>
          <w:lang w:eastAsia="es-CL"/>
        </w:rPr>
        <w:drawing>
          <wp:anchor distT="0" distB="0" distL="114300" distR="114300" simplePos="0" relativeHeight="251729920" behindDoc="0" locked="0" layoutInCell="1" allowOverlap="1" wp14:anchorId="4B6B8F53" wp14:editId="4B6B8F54">
            <wp:simplePos x="0" y="0"/>
            <wp:positionH relativeFrom="margin">
              <wp:posOffset>-3810</wp:posOffset>
            </wp:positionH>
            <wp:positionV relativeFrom="paragraph">
              <wp:posOffset>35560</wp:posOffset>
            </wp:positionV>
            <wp:extent cx="308610" cy="308610"/>
            <wp:effectExtent l="0" t="0" r="0" b="0"/>
            <wp:wrapSquare wrapText="bothSides"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316D" w:rsidRPr="005F4DAF">
        <w:rPr>
          <w:b/>
          <w:noProof/>
          <w:sz w:val="18"/>
          <w:lang w:eastAsia="es-CL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B6B8F55" wp14:editId="4B6B8F56">
                <wp:simplePos x="0" y="0"/>
                <wp:positionH relativeFrom="column">
                  <wp:posOffset>409576</wp:posOffset>
                </wp:positionH>
                <wp:positionV relativeFrom="paragraph">
                  <wp:posOffset>250190</wp:posOffset>
                </wp:positionV>
                <wp:extent cx="914400" cy="99060"/>
                <wp:effectExtent l="0" t="19050" r="38100" b="34290"/>
                <wp:wrapNone/>
                <wp:docPr id="14" name="Flecha derech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906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931EA" id="Flecha derecha 14" o:spid="_x0000_s1026" type="#_x0000_t13" style="position:absolute;margin-left:32.25pt;margin-top:19.7pt;width:1in;height:7.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m7reAIAAEQFAAAOAAAAZHJzL2Uyb0RvYy54bWysVMFu2zAMvQ/YPwi6r3aCtFuDOkWQosOA&#10;oi3aDj0rshQLkEWNUuJkXz9KdtyiLXYY5oMsiuQj+UTq4nLfWrZTGAy4ik9OSs6Uk1Abt6n4z6fr&#10;L984C1G4WlhwquIHFfjl4vOni87P1RQasLVCRiAuzDtf8SZGPy+KIBvVinACXjlSasBWRBJxU9Qo&#10;OkJvbTEty7OiA6w9glQh0OlVr+SLjK+1kvFO66AisxWn3GJeMa/rtBaLCzHfoPCNkUMa4h+yaIVx&#10;FHSEuhJRsC2ad1CtkQgBdDyR0BagtZEq10DVTMo31Tw2wqtcC5ET/EhT+H+w8nZ3j8zUdHczzpxo&#10;6Y6urZKNYHQx+U8KYqnzYU7Gj/4eBynQNpW819imPxXD9pnZw8is2kcm6fB8MpuVxL8k1fl5eZaJ&#10;L158PYb4XUHL0qbiaDZNXCJCl0kVu5sQKSo5HA1JSBn1OeRdPFiV0rDuQWmqiKJOs3fuJbWyyHaC&#10;ukBIqVyc9KpG1Ko/Pi3pS4VSkNEjSxkwIWtj7Yg9AKQ+fY/dwwz2yVXlVhydy78l1juPHjkyuDg6&#10;t8YBfgRgqaohcm9/JKmnJrG0hvpA943QD0Lw8toQ4zcixHuB1Pl0RzTN8Y4WbaGrOAw7zhrA3x+d&#10;J3tqSNJy1tEkVTz82gpUnNkfjlo13z2NXhZmp1+nFANfa9avNW7broCuaULvhpd5m+yjPW41QvtM&#10;Q79MUUklnKTYFZcRj8Iq9hNOz4ZUy2U2o3HzIt64Ry8TeGI19dLT/lmgH9ouUrvewnHqxPxN3/W2&#10;ydPBchtBm9yUL7wOfNOo5sYZnpX0FryWs9XL47f4AwAA//8DAFBLAwQUAAYACAAAACEAXmwgrt4A&#10;AAAIAQAADwAAAGRycy9kb3ducmV2LnhtbEyPwU7DMAyG70i8Q2Qkbixpt1ZbaToBElyQkBjVzlnj&#10;tRWNUzXZVt4ec2JH+//1+XO5nd0gzjiF3pOGZKFAIDXe9tRqqL9eH9YgQjRkzeAJNfxggG11e1Oa&#10;wvoLfeJ5F1vBEAqF0dDFOBZShqZDZ8LCj0icHf3kTORxaqWdzIXhbpCpUrl0pie+0JkRXzpsvncn&#10;p2FZ75Nlkr6rfffxXDd5vRnfjlHr+7v56RFExDn+l+FPn9WhYqeDP5ENYtCQrzJuMmuzAsF5qta8&#10;OGjIMgWyKuX1A9UvAAAA//8DAFBLAQItABQABgAIAAAAIQC2gziS/gAAAOEBAAATAAAAAAAAAAAA&#10;AAAAAAAAAABbQ29udGVudF9UeXBlc10ueG1sUEsBAi0AFAAGAAgAAAAhADj9If/WAAAAlAEAAAsA&#10;AAAAAAAAAAAAAAAALwEAAF9yZWxzLy5yZWxzUEsBAi0AFAAGAAgAAAAhAP7Sbut4AgAARAUAAA4A&#10;AAAAAAAAAAAAAAAALgIAAGRycy9lMm9Eb2MueG1sUEsBAi0AFAAGAAgAAAAhAF5sIK7eAAAACAEA&#10;AA8AAAAAAAAAAAAAAAAA0gQAAGRycy9kb3ducmV2LnhtbFBLBQYAAAAABAAEAPMAAADdBQAAAAA=&#10;" adj="20430" fillcolor="#5b9bd5 [3204]" strokecolor="#1f4d78 [1604]" strokeweight="1pt"/>
            </w:pict>
          </mc:Fallback>
        </mc:AlternateContent>
      </w:r>
      <w:r w:rsidR="00D1316D">
        <w:rPr>
          <w:b/>
          <w:color w:val="1F4E79" w:themeColor="accent1" w:themeShade="80"/>
          <w:sz w:val="36"/>
          <w14:ligatures w14:val="standard"/>
        </w:rPr>
        <w:t>Módulos</w:t>
      </w:r>
      <w:r w:rsidR="00D1316D" w:rsidRPr="008E331C">
        <w:rPr>
          <w:b/>
          <w:noProof/>
          <w:sz w:val="16"/>
          <w:lang w:eastAsia="es-CL"/>
        </w:rPr>
        <w:t xml:space="preserve"> </w:t>
      </w:r>
    </w:p>
    <w:p w14:paraId="4B6B8F35" w14:textId="77777777" w:rsidR="002F42F1" w:rsidRDefault="002F42F1" w:rsidP="00A725DC">
      <w:pPr>
        <w:rPr>
          <w:b/>
          <w:noProof/>
          <w:sz w:val="16"/>
          <w:lang w:eastAsia="es-CL"/>
        </w:rPr>
      </w:pPr>
    </w:p>
    <w:p w14:paraId="4B6B8F36" w14:textId="77777777" w:rsidR="002F42F1" w:rsidRDefault="002F42F1" w:rsidP="00A725DC">
      <w:pPr>
        <w:rPr>
          <w:b/>
          <w:noProof/>
          <w:sz w:val="16"/>
          <w:lang w:eastAsia="es-CL"/>
        </w:rPr>
      </w:pPr>
    </w:p>
    <w:p w14:paraId="4B6B8F37" w14:textId="77777777" w:rsidR="002F42F1" w:rsidRDefault="002F42F1" w:rsidP="00A725DC">
      <w:pPr>
        <w:rPr>
          <w:b/>
          <w:noProof/>
          <w:sz w:val="16"/>
          <w:lang w:eastAsia="es-CL"/>
        </w:rPr>
      </w:pPr>
    </w:p>
    <w:p w14:paraId="4B6B8F38" w14:textId="77777777" w:rsidR="002F42F1" w:rsidRDefault="002F42F1" w:rsidP="00A725DC">
      <w:pPr>
        <w:rPr>
          <w:b/>
          <w:noProof/>
          <w:sz w:val="16"/>
          <w:lang w:eastAsia="es-CL"/>
        </w:rPr>
      </w:pPr>
    </w:p>
    <w:p w14:paraId="4B6B8F39" w14:textId="77777777" w:rsidR="002F42F1" w:rsidRDefault="002F42F1" w:rsidP="00A725DC">
      <w:pPr>
        <w:rPr>
          <w:b/>
          <w:noProof/>
          <w:sz w:val="16"/>
          <w:lang w:eastAsia="es-CL"/>
        </w:rPr>
      </w:pPr>
    </w:p>
    <w:p w14:paraId="4B6B8F3A" w14:textId="77777777" w:rsidR="002F42F1" w:rsidRDefault="002F42F1" w:rsidP="00A725DC">
      <w:pPr>
        <w:rPr>
          <w:b/>
          <w:noProof/>
          <w:sz w:val="16"/>
          <w:lang w:eastAsia="es-CL"/>
        </w:rPr>
      </w:pPr>
    </w:p>
    <w:p w14:paraId="4B6B8F3B" w14:textId="77777777" w:rsidR="002F42F1" w:rsidRDefault="002F42F1" w:rsidP="00A725DC">
      <w:pPr>
        <w:rPr>
          <w:b/>
          <w:noProof/>
          <w:sz w:val="16"/>
          <w:lang w:eastAsia="es-CL"/>
        </w:rPr>
      </w:pPr>
    </w:p>
    <w:p w14:paraId="4B6B8F3C" w14:textId="77777777" w:rsidR="002F42F1" w:rsidRDefault="002F42F1" w:rsidP="00A725DC">
      <w:pPr>
        <w:rPr>
          <w:b/>
          <w:noProof/>
          <w:sz w:val="16"/>
          <w:lang w:eastAsia="es-CL"/>
        </w:rPr>
      </w:pPr>
    </w:p>
    <w:p w14:paraId="4B6B8F3D" w14:textId="77777777" w:rsidR="002F42F1" w:rsidRDefault="002F42F1" w:rsidP="00A725DC">
      <w:pPr>
        <w:rPr>
          <w:b/>
          <w:noProof/>
          <w:sz w:val="16"/>
          <w:lang w:eastAsia="es-CL"/>
        </w:rPr>
      </w:pPr>
    </w:p>
    <w:p w14:paraId="4B6B8F3E" w14:textId="77777777" w:rsidR="002F42F1" w:rsidRDefault="002F42F1" w:rsidP="00C23703">
      <w:pPr>
        <w:rPr>
          <w:b/>
          <w:noProof/>
          <w:sz w:val="16"/>
          <w:lang w:eastAsia="es-CL"/>
        </w:rPr>
      </w:pPr>
    </w:p>
    <w:p w14:paraId="4B6B8F3F" w14:textId="77777777" w:rsidR="00A725DC" w:rsidRDefault="001E78C5" w:rsidP="002F42F1">
      <w:pPr>
        <w:ind w:left="3540"/>
        <w:rPr>
          <w:b/>
          <w:noProof/>
          <w:sz w:val="16"/>
          <w:lang w:eastAsia="es-CL"/>
        </w:rPr>
      </w:pPr>
      <w:r w:rsidRPr="005F4DAF">
        <w:rPr>
          <w:b/>
          <w:noProof/>
          <w:sz w:val="18"/>
          <w:lang w:eastAsia="es-CL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B6B8F57" wp14:editId="4B6B8F58">
                <wp:simplePos x="0" y="0"/>
                <wp:positionH relativeFrom="column">
                  <wp:posOffset>3751580</wp:posOffset>
                </wp:positionH>
                <wp:positionV relativeFrom="paragraph">
                  <wp:posOffset>228600</wp:posOffset>
                </wp:positionV>
                <wp:extent cx="1028700" cy="142875"/>
                <wp:effectExtent l="0" t="19050" r="38100" b="47625"/>
                <wp:wrapNone/>
                <wp:docPr id="2" name="Flecha derech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1428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44009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echa derecha 2" o:spid="_x0000_s1026" type="#_x0000_t13" style="position:absolute;margin-left:295.4pt;margin-top:18pt;width:81pt;height:11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ibTeAIAAEQFAAAOAAAAZHJzL2Uyb0RvYy54bWysVE1v2zAMvQ/YfxB0X/2BdO2COkWQIsOA&#10;oi3aDj2rshQbkEWNUuJkv36U7LhFW+wwzAeZFMkn8onUxeW+M2yn0LdgK16c5JwpK6Fu7abiPx/X&#10;X84580HYWhiwquIH5fnl4vOni97NVQkNmFohIxDr572reBOCm2eZl43qhD8BpywZNWAnAqm4yWoU&#10;PaF3Jivz/GvWA9YOQSrvafdqMPJFwtdayXCrtVeBmYpTbiGtmNbnuGaLCzHfoHBNK8c0xD9k0YnW&#10;0qET1JUIgm2xfQfVtRLBgw4nEroMtG6lSjVQNUX+ppqHRjiVaiFyvJto8v8PVt7s7pC1dcVLzqzo&#10;6IrWRslGMLqX9C8jR73zc3J9cHc4ap7EWPBeYxf/VArbJ14PE69qH5ikzSIvz89yol+SrZiRchpB&#10;s5dohz58V9CxKFQc200TlojQJ1LF7tqHIeDoSNExpyGLJIWDUTERY++Vporo3DJFp15SK4NsJ6gL&#10;hJTKhmIwNaJWw/ZpTt+Y1RSRckyAEVm3xkzYI0Ds0/fYQ66jfwxVqRWn4PxviQ3BU0Q6GWyYgrvW&#10;An4EYKiq8eTB/0jSQE1k6RnqA903wjAI3sl1S4xfCx/uBFLn0yXRNIdbWrSBvuIwSpw1gL8/2o/+&#10;1JBk5aynSaq4/7UVqDgzPyy16rdiNoujl5TZ6VlJCr62PL+22G23Arqmgt4NJ5MY/YM5ihqhe6Kh&#10;X8ZTySSspLMrLgMelVUYJpyeDamWy+RG4+ZEuLYPTkbwyGrspcf9k0A3tl2ghr2B49SJ+Zu+G3xj&#10;pIXlNoBuU1O+8DryTaOaGmd8VuJb8FpPXi+P3+IPAAAA//8DAFBLAwQUAAYACAAAACEAPFP2i90A&#10;AAAJAQAADwAAAGRycy9kb3ducmV2LnhtbEyPzU7DMBCE70i8g7VI3KjToJQS4lQFtQ/Qnws3N1mS&#10;iHht4m0TeHqWEz3uzGj2m2I1uV5dcIidJwPzWQIKqfJ1R42B42H7sAQV2VJte09o4BsjrMrbm8Lm&#10;tR9ph5c9N0pKKObWQMsccq1j1aKzceYDkngffnCW5RwaXQ92lHLX6zRJFtrZjuRDawO+tVh97s/O&#10;QMCw+XlN12MWN4fdkbdf7zy3xtzfTesXUIwT/4fhD1/QoRSmkz9THVVvIHtOBJ0NPC5kkwSeslSE&#10;kzjLDHRZ6OsF5S8AAAD//wMAUEsBAi0AFAAGAAgAAAAhALaDOJL+AAAA4QEAABMAAAAAAAAAAAAA&#10;AAAAAAAAAFtDb250ZW50X1R5cGVzXS54bWxQSwECLQAUAAYACAAAACEAOP0h/9YAAACUAQAACwAA&#10;AAAAAAAAAAAAAAAvAQAAX3JlbHMvLnJlbHNQSwECLQAUAAYACAAAACEAd/om03gCAABEBQAADgAA&#10;AAAAAAAAAAAAAAAuAgAAZHJzL2Uyb0RvYy54bWxQSwECLQAUAAYACAAAACEAPFP2i90AAAAJAQAA&#10;DwAAAAAAAAAAAAAAAADSBAAAZHJzL2Rvd25yZXYueG1sUEsFBgAAAAAEAAQA8wAAANwFAAAAAA==&#10;" adj="20100" fillcolor="#5b9bd5 [3204]" strokecolor="#1f4d78 [1604]" strokeweight="1pt"/>
            </w:pict>
          </mc:Fallback>
        </mc:AlternateContent>
      </w:r>
      <w:r w:rsidRPr="002550C5">
        <w:rPr>
          <w:b/>
          <w:noProof/>
          <w:lang w:eastAsia="es-CL"/>
        </w:rPr>
        <w:drawing>
          <wp:anchor distT="0" distB="0" distL="114300" distR="114300" simplePos="0" relativeHeight="251725824" behindDoc="1" locked="0" layoutInCell="1" allowOverlap="1" wp14:anchorId="4B6B8F59" wp14:editId="4B6B8F5A">
            <wp:simplePos x="0" y="0"/>
            <wp:positionH relativeFrom="margin">
              <wp:posOffset>3354705</wp:posOffset>
            </wp:positionH>
            <wp:positionV relativeFrom="paragraph">
              <wp:posOffset>66675</wp:posOffset>
            </wp:positionV>
            <wp:extent cx="308610" cy="308610"/>
            <wp:effectExtent l="0" t="0" r="0" b="0"/>
            <wp:wrapTight wrapText="bothSides">
              <wp:wrapPolygon edited="0">
                <wp:start x="0" y="0"/>
                <wp:lineTo x="0" y="20000"/>
                <wp:lineTo x="20000" y="20000"/>
                <wp:lineTo x="20000" y="0"/>
                <wp:lineTo x="0" y="0"/>
              </wp:wrapPolygon>
            </wp:wrapTight>
            <wp:docPr id="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42F1">
        <w:rPr>
          <w:b/>
          <w:noProof/>
          <w:sz w:val="10"/>
          <w:lang w:eastAsia="es-CL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B6B8F5B" wp14:editId="4B6B8F5C">
                <wp:simplePos x="0" y="0"/>
                <wp:positionH relativeFrom="column">
                  <wp:posOffset>3600450</wp:posOffset>
                </wp:positionH>
                <wp:positionV relativeFrom="paragraph">
                  <wp:posOffset>371476</wp:posOffset>
                </wp:positionV>
                <wp:extent cx="2943225" cy="800100"/>
                <wp:effectExtent l="0" t="0" r="28575" b="1905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3225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6B8F70" w14:textId="77777777" w:rsidR="00D1316D" w:rsidRPr="001E78C5" w:rsidRDefault="009660FD" w:rsidP="009660FD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76" w:lineRule="auto"/>
                              <w:jc w:val="both"/>
                              <w:rPr>
                                <w:color w:val="0070C0"/>
                                <w:sz w:val="20"/>
                              </w:rPr>
                            </w:pPr>
                            <w:r w:rsidRPr="001E78C5">
                              <w:rPr>
                                <w:color w:val="0070C0"/>
                                <w:sz w:val="20"/>
                              </w:rPr>
                              <w:t>Sincrónica vía plataforma Zoom y Asincrónica a través pl</w:t>
                            </w:r>
                            <w:r w:rsidR="00C41156" w:rsidRPr="001E78C5">
                              <w:rPr>
                                <w:color w:val="0070C0"/>
                                <w:sz w:val="20"/>
                              </w:rPr>
                              <w:t>ataforma virtual de aprendizaje en donde se aloja material descargable que colaboran la implementación de estrategias innovadoras.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B8F5B" id="Cuadro de texto 11" o:spid="_x0000_s1027" type="#_x0000_t202" style="position:absolute;left:0;text-align:left;margin-left:283.5pt;margin-top:29.25pt;width:231.75pt;height:63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en7fgIAAJQFAAAOAAAAZHJzL2Uyb0RvYy54bWysVEtPGzEQvlfqf7B8L5uEQCFig1IQVSUE&#10;qFBxdrx2YtXrce1JdtNf37F384Byoepld+z55vV5Zi4u29qytQrRgCv58GjAmXISKuMWJf/xdPPp&#10;jLOIwlXCglMl36jIL6cfP1w0fqJGsARbqcDIiYuTxpd8iegnRRHlUtUiHoFXjpQaQi2QjmFRVEE0&#10;5L22xWgwOC0aCJUPIFWMdHvdKfk0+9daSbzXOipktuSUG+ZvyN95+hbTCzFZBOGXRvZpiH/IohbG&#10;UdCdq2uBgq2C+ctVbWSACBqPJNQFaG2kyjVQNcPBq2oel8KrXAuRE/2Opvj/3Mq79aN/CAzbL9DS&#10;AyZCGh8nkS5TPa0OdfpTpoz0ROFmR5tqkUm6HJ2Pj0ejE84k6c4GVEfmtdhb+xDxq4KaJaHkgZ4l&#10;syXWtxEpIkG3kBQsgjXVjbE2H1IrqCsb2FrQI1rMOZLFC5R1rCn56fHJIDt+ocvNtPcwX7zhgfxZ&#10;l8Kp3DR9WnsmsoQbqxLGuu9KM1NlQt7IUUip3C7PjE4oTRW9x7DH77N6j3FXB1nkyOBwZ1wbB6Fj&#10;6SW11c8tMbrD08Mc1J1EbOctFX7QKHOoNtQ/AbrRil7eGHrkWxHxQQSaJWoZ2g94Tx9tgR4Jeomz&#10;JYTfb90nPLU4aTlraDZLHn+tRFCc2W+Omv98OB6nYc6H8cnnER3CoWZ+qHGr+gqoc4a0ibzMYsKj&#10;3Yo6QP1Ma2SWopJKOEmxS45b8Qq7jUFrSKrZLINofL3AW/foZXKdWE4t/NQ+i+D7PkeakDvYTrGY&#10;vGr3DpssHcxWCNrkWUg8d6z2/NPo5xHp11TaLYfnjNov0+kfAAAA//8DAFBLAwQUAAYACAAAACEA&#10;MAMLBN8AAAALAQAADwAAAGRycy9kb3ducmV2LnhtbEyPQUvDQBCF74L/YRnBm93VJjXEbEpQRFBB&#10;rF68bZMxCWZnQ3bapv/e6Ulv32Meb94r1rMf1B6n2AeycL0woJDq0PTUWvj8eLzKQEV21LghEFo4&#10;YoR1eX5WuLwJB3rH/YZbJSEUc2ehYx5zrWPdoXdxEUYkuX2HyTsWObW6mdxBwv2gb4xZae96kg+d&#10;G/G+w/pns/MWnpMv97DkFzwyzW9V9ZSNSXy19vJiru5AMc78Z4ZTfakOpXTahh01UQ0W0tWtbGGB&#10;LAV1MpilEdoKZUkKuiz0/w3lLwAAAP//AwBQSwECLQAUAAYACAAAACEAtoM4kv4AAADhAQAAEwAA&#10;AAAAAAAAAAAAAAAAAAAAW0NvbnRlbnRfVHlwZXNdLnhtbFBLAQItABQABgAIAAAAIQA4/SH/1gAA&#10;AJQBAAALAAAAAAAAAAAAAAAAAC8BAABfcmVscy8ucmVsc1BLAQItABQABgAIAAAAIQCp1en7fgIA&#10;AJQFAAAOAAAAAAAAAAAAAAAAAC4CAABkcnMvZTJvRG9jLnhtbFBLAQItABQABgAIAAAAIQAwAwsE&#10;3wAAAAsBAAAPAAAAAAAAAAAAAAAAANgEAABkcnMvZG93bnJldi54bWxQSwUGAAAAAAQABADzAAAA&#10;5AUAAAAA&#10;" fillcolor="white [3201]" strokecolor="white [3212]" strokeweight=".5pt">
                <v:textbox>
                  <w:txbxContent>
                    <w:p w14:paraId="4B6B8F70" w14:textId="77777777" w:rsidR="00D1316D" w:rsidRPr="001E78C5" w:rsidRDefault="009660FD" w:rsidP="009660FD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76" w:lineRule="auto"/>
                        <w:jc w:val="both"/>
                        <w:rPr>
                          <w:color w:val="0070C0"/>
                          <w:sz w:val="20"/>
                        </w:rPr>
                      </w:pPr>
                      <w:r w:rsidRPr="001E78C5">
                        <w:rPr>
                          <w:color w:val="0070C0"/>
                          <w:sz w:val="20"/>
                        </w:rPr>
                        <w:t>Sincrónica vía plataforma Zoom y Asincrónica a través pl</w:t>
                      </w:r>
                      <w:r w:rsidR="00C41156" w:rsidRPr="001E78C5">
                        <w:rPr>
                          <w:color w:val="0070C0"/>
                          <w:sz w:val="20"/>
                        </w:rPr>
                        <w:t>ataforma virtual de aprendizaje en donde se aloja material descargable que colaboran la implementación de estrategias innovadoras.</w:t>
                      </w:r>
                    </w:p>
                  </w:txbxContent>
                </v:textbox>
              </v:shape>
            </w:pict>
          </mc:Fallback>
        </mc:AlternateContent>
      </w:r>
      <w:r w:rsidR="00C41156">
        <w:rPr>
          <w:b/>
          <w:color w:val="1F4E79" w:themeColor="accent1" w:themeShade="80"/>
          <w:sz w:val="36"/>
          <w14:ligatures w14:val="standard"/>
        </w:rPr>
        <w:t>Modalidad</w:t>
      </w:r>
    </w:p>
    <w:p w14:paraId="4B6B8F40" w14:textId="77777777" w:rsidR="002F42F1" w:rsidRDefault="002F42F1" w:rsidP="00FF72E4">
      <w:pPr>
        <w:rPr>
          <w:b/>
          <w:color w:val="1F4E79" w:themeColor="accent1" w:themeShade="80"/>
          <w14:ligatures w14:val="standard"/>
        </w:rPr>
      </w:pPr>
    </w:p>
    <w:p w14:paraId="4B6B8F41" w14:textId="77777777" w:rsidR="001E78C5" w:rsidRPr="002F42F1" w:rsidRDefault="001E78C5" w:rsidP="00FF72E4">
      <w:pPr>
        <w:rPr>
          <w:b/>
          <w:color w:val="1F4E79" w:themeColor="accent1" w:themeShade="80"/>
          <w14:ligatures w14:val="standard"/>
        </w:rPr>
      </w:pPr>
    </w:p>
    <w:p w14:paraId="4B6B8F42" w14:textId="77777777" w:rsidR="009660FD" w:rsidRDefault="001B137A" w:rsidP="00FF72E4">
      <w:pPr>
        <w:rPr>
          <w:b/>
          <w:color w:val="1F4E79" w:themeColor="accent1" w:themeShade="80"/>
          <w:sz w:val="36"/>
          <w14:ligatures w14:val="standard"/>
        </w:rPr>
      </w:pPr>
      <w:r w:rsidRPr="002550C5">
        <w:rPr>
          <w:b/>
          <w:noProof/>
          <w:lang w:eastAsia="es-CL"/>
        </w:rPr>
        <w:drawing>
          <wp:anchor distT="0" distB="0" distL="114300" distR="114300" simplePos="0" relativeHeight="251734016" behindDoc="1" locked="0" layoutInCell="1" allowOverlap="1" wp14:anchorId="4B6B8F5D" wp14:editId="4B6B8F5E">
            <wp:simplePos x="0" y="0"/>
            <wp:positionH relativeFrom="margin">
              <wp:posOffset>-8890</wp:posOffset>
            </wp:positionH>
            <wp:positionV relativeFrom="paragraph">
              <wp:posOffset>33845</wp:posOffset>
            </wp:positionV>
            <wp:extent cx="308610" cy="308610"/>
            <wp:effectExtent l="0" t="0" r="0" b="0"/>
            <wp:wrapTight wrapText="bothSides">
              <wp:wrapPolygon edited="0">
                <wp:start x="0" y="0"/>
                <wp:lineTo x="0" y="20000"/>
                <wp:lineTo x="20000" y="20000"/>
                <wp:lineTo x="20000" y="0"/>
                <wp:lineTo x="0" y="0"/>
              </wp:wrapPolygon>
            </wp:wrapTight>
            <wp:docPr id="1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F4DAF">
        <w:rPr>
          <w:b/>
          <w:noProof/>
          <w:sz w:val="18"/>
          <w:lang w:eastAsia="es-CL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B6B8F5F" wp14:editId="4B6B8F60">
                <wp:simplePos x="0" y="0"/>
                <wp:positionH relativeFrom="column">
                  <wp:posOffset>412158</wp:posOffset>
                </wp:positionH>
                <wp:positionV relativeFrom="paragraph">
                  <wp:posOffset>247650</wp:posOffset>
                </wp:positionV>
                <wp:extent cx="1333500" cy="142875"/>
                <wp:effectExtent l="0" t="19050" r="38100" b="47625"/>
                <wp:wrapNone/>
                <wp:docPr id="16" name="Flecha derech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1428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1627A7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echa derecha 16" o:spid="_x0000_s1026" type="#_x0000_t13" style="position:absolute;margin-left:32.45pt;margin-top:19.5pt;width:105pt;height:11.2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WmIeQIAAEYFAAAOAAAAZHJzL2Uyb0RvYy54bWysVEtPGzEQvlfqf7B8L5sN4dGIDYpAVJUQ&#10;RIWKs/Ha2ZW8HnfsZJP++o7tzYIA9VD14tfMfPP6xheXu86wrULfgq14eTThTFkJdWvXFf/5ePPl&#10;nDMfhK2FAasqvleeXy4+f7ro3VxNoQFTK2QEYv28dxVvQnDzovCyUZ3wR+CUJaEG7ESgK66LGkVP&#10;6J0pppPJadED1g5BKu/p9ToL+SLha61kuNfaq8BMxSm2kFZM63Nci8WFmK9RuKaVQxjiH6LoRGvJ&#10;6Qh1LYJgG2zfQXWtRPCgw5GErgCtW6lSDpRNOXmTzUMjnEq5UHG8G8vk/x+svNuukLU19e6UMys6&#10;6tGNUbIRjBqTdhJQlXrn56T84FY43DwdY8o7jV3cKRm2S5Xdj5VVu8AkPZbHx8cnE2qAJFk5m56f&#10;nUTQ4sXaoQ/fFHQsHiqO7boJS0ToU1nF9taHbHBQJOsYU44incLeqBiIsT+UppzI7zRZJzapK4Ns&#10;K4gHQkplQ5lFjahVfqb4KMLsZLRIMSbAiKxbY0bsASAy9T12hhn0o6lKZByNJ38LLBuPFskz2DAa&#10;d60F/AjAUFaD56x/KFIuTazSM9R76jhCHgXv5E1LFb8VPqwEEvepSTTP4Z4WbaCvOAwnzhrA3x+9&#10;R32iJEk562mWKu5/bQQqzsx3S2T9Ws5mcfjSZXZyNqULvpY8v5bYTXcF1KaSfg4n0zHqB3M4aoTu&#10;icZ+Gb2SSFhJvisuAx4uVyHPOH0cUi2XSY0Gzolwax+cjOCxqpFLj7sngW6gXSDC3sFh7sT8De+y&#10;brS0sNwE0G0i5Utdh3rTsCbiDB9L/A1e35PWy/e3+AMAAP//AwBQSwMEFAAGAAgAAAAhABFJEz7f&#10;AAAACAEAAA8AAABkcnMvZG93bnJldi54bWxMj91OwkAQhe9NeIfNmHgnWyqC1G6JPwETExOFPsDS&#10;HdtCd7Z0t1Df3uFKL+d8J2fOSZeDbcQJO187UjAZRyCQCmdqKhXk29XtAwgfNBndOEIFP+hhmY2u&#10;Up0Yd6YvPG1CKTiEfKIVVCG0iZS+qNBqP3YtErNv11kd+OxKaTp95nDbyDiKZtLqmvhDpVt8qbA4&#10;bHqrYHoYnvf563xrj8f+g8JbnL9/rpW6uR6eHkEEHMKfGS71uTpk3GnnejJeNApm0wU7FdwteBLz&#10;eH4Rdgwm9yCzVP4fkP0CAAD//wMAUEsBAi0AFAAGAAgAAAAhALaDOJL+AAAA4QEAABMAAAAAAAAA&#10;AAAAAAAAAAAAAFtDb250ZW50X1R5cGVzXS54bWxQSwECLQAUAAYACAAAACEAOP0h/9YAAACUAQAA&#10;CwAAAAAAAAAAAAAAAAAvAQAAX3JlbHMvLnJlbHNQSwECLQAUAAYACAAAACEASI1piHkCAABGBQAA&#10;DgAAAAAAAAAAAAAAAAAuAgAAZHJzL2Uyb0RvYy54bWxQSwECLQAUAAYACAAAACEAEUkTPt8AAAAI&#10;AQAADwAAAAAAAAAAAAAAAADTBAAAZHJzL2Rvd25yZXYueG1sUEsFBgAAAAAEAAQA8wAAAN8FAAAA&#10;AA==&#10;" adj="20443" fillcolor="#5b9bd5 [3204]" strokecolor="#1f4d78 [1604]" strokeweight="1pt"/>
            </w:pict>
          </mc:Fallback>
        </mc:AlternateContent>
      </w:r>
      <w:r w:rsidR="009660FD">
        <w:rPr>
          <w:b/>
          <w:color w:val="1F4E79" w:themeColor="accent1" w:themeShade="80"/>
          <w:sz w:val="36"/>
          <w14:ligatures w14:val="standard"/>
        </w:rPr>
        <w:t>Destinatarios</w:t>
      </w:r>
    </w:p>
    <w:p w14:paraId="4B6B8F43" w14:textId="77777777" w:rsidR="001E78C5" w:rsidRPr="001E78C5" w:rsidRDefault="001E78C5" w:rsidP="00661DC2">
      <w:pPr>
        <w:pStyle w:val="Textoindependiente"/>
        <w:numPr>
          <w:ilvl w:val="0"/>
          <w:numId w:val="24"/>
        </w:numPr>
        <w:spacing w:after="0" w:line="276" w:lineRule="auto"/>
        <w:ind w:right="49"/>
        <w:jc w:val="both"/>
        <w:rPr>
          <w:color w:val="0070C0"/>
        </w:rPr>
      </w:pPr>
      <w:r w:rsidRPr="001E78C5">
        <w:rPr>
          <w:color w:val="0070C0"/>
        </w:rPr>
        <w:t>Equipos de educadores de Educación Parvularia</w:t>
      </w:r>
    </w:p>
    <w:p w14:paraId="4B6B8F44" w14:textId="77777777" w:rsidR="001E78C5" w:rsidRPr="001E78C5" w:rsidRDefault="001E78C5" w:rsidP="00661DC2">
      <w:pPr>
        <w:pStyle w:val="Textoindependiente"/>
        <w:numPr>
          <w:ilvl w:val="0"/>
          <w:numId w:val="24"/>
        </w:numPr>
        <w:spacing w:after="0" w:line="276" w:lineRule="auto"/>
        <w:ind w:right="49"/>
        <w:jc w:val="both"/>
        <w:rPr>
          <w:color w:val="0070C0"/>
        </w:rPr>
      </w:pPr>
      <w:r w:rsidRPr="001E78C5">
        <w:rPr>
          <w:color w:val="0070C0"/>
        </w:rPr>
        <w:t>Equipos directivos de educación Parvularia</w:t>
      </w:r>
    </w:p>
    <w:p w14:paraId="4B6B8F45" w14:textId="77777777" w:rsidR="00C41156" w:rsidRPr="001E78C5" w:rsidRDefault="00C41156" w:rsidP="00661DC2">
      <w:pPr>
        <w:pStyle w:val="Textoindependiente"/>
        <w:numPr>
          <w:ilvl w:val="0"/>
          <w:numId w:val="24"/>
        </w:numPr>
        <w:spacing w:after="0" w:line="276" w:lineRule="auto"/>
        <w:ind w:right="49"/>
        <w:jc w:val="both"/>
        <w:rPr>
          <w:color w:val="0070C0"/>
        </w:rPr>
      </w:pPr>
      <w:r w:rsidRPr="001E78C5">
        <w:rPr>
          <w:color w:val="0070C0"/>
        </w:rPr>
        <w:t>Equipos de Programa de Integración Escolar</w:t>
      </w:r>
      <w:r w:rsidR="001E78C5" w:rsidRPr="001E78C5">
        <w:rPr>
          <w:color w:val="0070C0"/>
        </w:rPr>
        <w:t xml:space="preserve"> de Educación Parvularia</w:t>
      </w:r>
    </w:p>
    <w:p w14:paraId="4B6B8F46" w14:textId="77777777" w:rsidR="00C41156" w:rsidRPr="001E78C5" w:rsidRDefault="00C41156" w:rsidP="00275E47">
      <w:pPr>
        <w:pStyle w:val="Prrafodelista"/>
        <w:numPr>
          <w:ilvl w:val="0"/>
          <w:numId w:val="24"/>
        </w:numPr>
        <w:spacing w:after="0" w:line="276" w:lineRule="auto"/>
        <w:rPr>
          <w:noProof/>
          <w:color w:val="0070C0"/>
          <w:lang w:eastAsia="es-CL"/>
        </w:rPr>
      </w:pPr>
      <w:r w:rsidRPr="001E78C5">
        <w:rPr>
          <w:color w:val="0070C0"/>
        </w:rPr>
        <w:t xml:space="preserve">Equipos </w:t>
      </w:r>
      <w:r w:rsidRPr="001E78C5">
        <w:rPr>
          <w:noProof/>
          <w:color w:val="0070C0"/>
          <w:lang w:eastAsia="es-CL"/>
        </w:rPr>
        <w:t>de asistente</w:t>
      </w:r>
      <w:r w:rsidR="001E78C5" w:rsidRPr="001E78C5">
        <w:rPr>
          <w:noProof/>
          <w:color w:val="0070C0"/>
          <w:lang w:eastAsia="es-CL"/>
        </w:rPr>
        <w:t>s técnicos de educación Parvularia.</w:t>
      </w:r>
    </w:p>
    <w:sectPr w:rsidR="00C41156" w:rsidRPr="001E78C5" w:rsidSect="00023B3E">
      <w:headerReference w:type="even" r:id="rId10"/>
      <w:headerReference w:type="default" r:id="rId11"/>
      <w:headerReference w:type="first" r:id="rId12"/>
      <w:pgSz w:w="12240" w:h="15840"/>
      <w:pgMar w:top="720" w:right="720" w:bottom="720" w:left="720" w:header="708" w:footer="708" w:gutter="0"/>
      <w:pgBorders w:offsetFrom="page">
        <w:top w:val="single" w:sz="18" w:space="24" w:color="2E74B5" w:themeColor="accent1" w:themeShade="BF"/>
        <w:left w:val="single" w:sz="18" w:space="24" w:color="2E74B5" w:themeColor="accent1" w:themeShade="BF"/>
        <w:bottom w:val="single" w:sz="18" w:space="24" w:color="2E74B5" w:themeColor="accent1" w:themeShade="BF"/>
        <w:right w:val="single" w:sz="18" w:space="24" w:color="2E74B5" w:themeColor="accent1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5E6F9" w14:textId="77777777" w:rsidR="00041F7B" w:rsidRDefault="00041F7B" w:rsidP="00F81CCE">
      <w:pPr>
        <w:spacing w:after="0" w:line="240" w:lineRule="auto"/>
      </w:pPr>
      <w:r>
        <w:separator/>
      </w:r>
    </w:p>
  </w:endnote>
  <w:endnote w:type="continuationSeparator" w:id="0">
    <w:p w14:paraId="0B037F51" w14:textId="77777777" w:rsidR="00041F7B" w:rsidRDefault="00041F7B" w:rsidP="00F81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2B15C" w14:textId="77777777" w:rsidR="00041F7B" w:rsidRDefault="00041F7B" w:rsidP="00F81CCE">
      <w:pPr>
        <w:spacing w:after="0" w:line="240" w:lineRule="auto"/>
      </w:pPr>
      <w:r>
        <w:separator/>
      </w:r>
    </w:p>
  </w:footnote>
  <w:footnote w:type="continuationSeparator" w:id="0">
    <w:p w14:paraId="5D02F649" w14:textId="77777777" w:rsidR="00041F7B" w:rsidRDefault="00041F7B" w:rsidP="00F81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B8F65" w14:textId="77777777" w:rsidR="00F81CCE" w:rsidRDefault="00000000">
    <w:pPr>
      <w:pStyle w:val="Encabezado"/>
    </w:pPr>
    <w:r>
      <w:rPr>
        <w:noProof/>
        <w:lang w:eastAsia="es-CL"/>
      </w:rPr>
      <w:pict w14:anchorId="4B6B8F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3227313" o:spid="_x0000_s1031" type="#_x0000_t75" style="position:absolute;margin-left:0;margin-top:0;width:441.8pt;height:245.95pt;z-index:-251657216;mso-position-horizontal:center;mso-position-horizontal-relative:margin;mso-position-vertical:center;mso-position-vertical-relative:margin" o:allowincell="f">
          <v:imagedata r:id="rId1" o:title="logo_GD (1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B8F66" w14:textId="77777777" w:rsidR="00F81CCE" w:rsidRDefault="00000000" w:rsidP="00F50AC9">
    <w:pPr>
      <w:pStyle w:val="Encabezado"/>
      <w:jc w:val="center"/>
    </w:pPr>
    <w:sdt>
      <w:sdtPr>
        <w:id w:val="-1406134836"/>
        <w:docPartObj>
          <w:docPartGallery w:val="Watermarks"/>
          <w:docPartUnique/>
        </w:docPartObj>
      </w:sdtPr>
      <w:sdtContent>
        <w:r>
          <w:rPr>
            <w:noProof/>
            <w:lang w:eastAsia="es-CL"/>
          </w:rPr>
          <w:pict w14:anchorId="4B6B8F6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283227314" o:spid="_x0000_s1032" type="#_x0000_t75" style="position:absolute;left:0;text-align:left;margin-left:0;margin-top:0;width:441.8pt;height:245.95pt;z-index:-251656192;mso-position-horizontal:center;mso-position-horizontal-relative:margin;mso-position-vertical:center;mso-position-vertical-relative:margin" o:allowincell="f">
              <v:imagedata r:id="rId1" o:title="logo_GD (1)" gain="19661f" blacklevel="22938f"/>
              <w10:wrap anchorx="margin" anchory="margin"/>
            </v:shape>
          </w:pic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B8F67" w14:textId="77777777" w:rsidR="00F81CCE" w:rsidRDefault="00000000">
    <w:pPr>
      <w:pStyle w:val="Encabezado"/>
    </w:pPr>
    <w:r>
      <w:rPr>
        <w:noProof/>
        <w:lang w:eastAsia="es-CL"/>
      </w:rPr>
      <w:pict w14:anchorId="4B6B8F6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3227312" o:spid="_x0000_s1030" type="#_x0000_t75" style="position:absolute;margin-left:0;margin-top:0;width:441.8pt;height:245.95pt;z-index:-251658240;mso-position-horizontal:center;mso-position-horizontal-relative:margin;mso-position-vertical:center;mso-position-vertical-relative:margin" o:allowincell="f">
          <v:imagedata r:id="rId1" o:title="logo_GD (1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45D00689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396380104" o:spid="_x0000_i1025" type="#_x0000_t75" style="width:168pt;height:153.5pt;visibility:visible;mso-wrap-style:square">
            <v:imagedata r:id="rId1" o:title=""/>
          </v:shape>
        </w:pict>
      </mc:Choice>
      <mc:Fallback>
        <w:drawing>
          <wp:inline distT="0" distB="0" distL="0" distR="0" wp14:anchorId="1AB82CBF" wp14:editId="26996112">
            <wp:extent cx="2133600" cy="1949450"/>
            <wp:effectExtent l="0" t="0" r="0" b="0"/>
            <wp:docPr id="1396380104" name="Imagen 1396380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94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6F93AB1"/>
    <w:multiLevelType w:val="hybridMultilevel"/>
    <w:tmpl w:val="9D4E36BA"/>
    <w:lvl w:ilvl="0" w:tplc="095A42F4">
      <w:numFmt w:val="bullet"/>
      <w:lvlText w:val=""/>
      <w:lvlPicBulletId w:val="0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20B3E"/>
    <w:multiLevelType w:val="hybridMultilevel"/>
    <w:tmpl w:val="177A247C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74AB1"/>
    <w:multiLevelType w:val="hybridMultilevel"/>
    <w:tmpl w:val="579A401E"/>
    <w:lvl w:ilvl="0" w:tplc="3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0292615"/>
    <w:multiLevelType w:val="hybridMultilevel"/>
    <w:tmpl w:val="21201C5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360003"/>
    <w:multiLevelType w:val="hybridMultilevel"/>
    <w:tmpl w:val="5CD02218"/>
    <w:lvl w:ilvl="0" w:tplc="9C584C4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18"/>
        <w:szCs w:val="24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DC1E69"/>
    <w:multiLevelType w:val="hybridMultilevel"/>
    <w:tmpl w:val="AC281676"/>
    <w:lvl w:ilvl="0" w:tplc="095A42F4">
      <w:numFmt w:val="bullet"/>
      <w:lvlText w:val=""/>
      <w:lvlPicBulletId w:val="0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45368BDA">
      <w:numFmt w:val="bullet"/>
      <w:lvlText w:val="-"/>
      <w:lvlJc w:val="left"/>
      <w:pPr>
        <w:ind w:left="1440" w:hanging="360"/>
      </w:pPr>
      <w:rPr>
        <w:rFonts w:ascii="Calibri" w:eastAsiaTheme="minorHAnsi" w:hAnsi="Calibri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F1F92"/>
    <w:multiLevelType w:val="hybridMultilevel"/>
    <w:tmpl w:val="5A7004E0"/>
    <w:lvl w:ilvl="0" w:tplc="4C9C6004">
      <w:numFmt w:val="bullet"/>
      <w:lvlText w:val=""/>
      <w:lvlPicBulletId w:val="0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  <w:sz w:val="16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264DE9"/>
    <w:multiLevelType w:val="hybridMultilevel"/>
    <w:tmpl w:val="12EEBA8A"/>
    <w:lvl w:ilvl="0" w:tplc="C7A002D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18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4F727A"/>
    <w:multiLevelType w:val="hybridMultilevel"/>
    <w:tmpl w:val="01021E58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B65527"/>
    <w:multiLevelType w:val="hybridMultilevel"/>
    <w:tmpl w:val="F3EEA2CA"/>
    <w:lvl w:ilvl="0" w:tplc="095A42F4">
      <w:numFmt w:val="bullet"/>
      <w:lvlText w:val=""/>
      <w:lvlPicBulletId w:val="0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8C0F6D"/>
    <w:multiLevelType w:val="hybridMultilevel"/>
    <w:tmpl w:val="F6CA6578"/>
    <w:lvl w:ilvl="0" w:tplc="095A42F4">
      <w:numFmt w:val="bullet"/>
      <w:lvlText w:val=""/>
      <w:lvlPicBulletId w:val="0"/>
      <w:lvlJc w:val="left"/>
      <w:pPr>
        <w:ind w:left="1440" w:hanging="360"/>
      </w:pPr>
      <w:rPr>
        <w:rFonts w:ascii="Symbol" w:eastAsia="Times New Roman" w:hAnsi="Symbol" w:cs="Times New Roman" w:hint="default"/>
        <w:color w:val="auto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B643A3B"/>
    <w:multiLevelType w:val="hybridMultilevel"/>
    <w:tmpl w:val="EA2061D0"/>
    <w:lvl w:ilvl="0" w:tplc="90D6EDE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CB737C"/>
    <w:multiLevelType w:val="hybridMultilevel"/>
    <w:tmpl w:val="4550781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DB5A0B"/>
    <w:multiLevelType w:val="hybridMultilevel"/>
    <w:tmpl w:val="2A0A3058"/>
    <w:lvl w:ilvl="0" w:tplc="12FC917E">
      <w:numFmt w:val="bullet"/>
      <w:lvlText w:val=""/>
      <w:lvlPicBulletId w:val="0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  <w:sz w:val="16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727F4"/>
    <w:multiLevelType w:val="multilevel"/>
    <w:tmpl w:val="10EA6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993BE8"/>
    <w:multiLevelType w:val="hybridMultilevel"/>
    <w:tmpl w:val="A5B6BDD0"/>
    <w:lvl w:ilvl="0" w:tplc="095A42F4">
      <w:numFmt w:val="bullet"/>
      <w:lvlText w:val=""/>
      <w:lvlPicBulletId w:val="0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8A6647"/>
    <w:multiLevelType w:val="hybridMultilevel"/>
    <w:tmpl w:val="1B4217F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51773B"/>
    <w:multiLevelType w:val="hybridMultilevel"/>
    <w:tmpl w:val="349476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020488"/>
    <w:multiLevelType w:val="hybridMultilevel"/>
    <w:tmpl w:val="3904D300"/>
    <w:lvl w:ilvl="0" w:tplc="431CED3A">
      <w:numFmt w:val="bullet"/>
      <w:lvlText w:val=""/>
      <w:lvlPicBulletId w:val="0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  <w:sz w:val="16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42A7B"/>
    <w:multiLevelType w:val="hybridMultilevel"/>
    <w:tmpl w:val="1F2AD20A"/>
    <w:lvl w:ilvl="0" w:tplc="095A42F4">
      <w:numFmt w:val="bullet"/>
      <w:lvlText w:val=""/>
      <w:lvlPicBulletId w:val="0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6225AB"/>
    <w:multiLevelType w:val="hybridMultilevel"/>
    <w:tmpl w:val="0B2E419E"/>
    <w:lvl w:ilvl="0" w:tplc="9C584C4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18"/>
        <w:szCs w:val="24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C765F7"/>
    <w:multiLevelType w:val="hybridMultilevel"/>
    <w:tmpl w:val="27BA751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9A144B"/>
    <w:multiLevelType w:val="hybridMultilevel"/>
    <w:tmpl w:val="79D2DCCE"/>
    <w:lvl w:ilvl="0" w:tplc="095A42F4">
      <w:numFmt w:val="bullet"/>
      <w:lvlText w:val=""/>
      <w:lvlPicBulletId w:val="0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074A48"/>
    <w:multiLevelType w:val="hybridMultilevel"/>
    <w:tmpl w:val="E640BC4A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9190655">
    <w:abstractNumId w:val="20"/>
  </w:num>
  <w:num w:numId="2" w16cid:durableId="386924740">
    <w:abstractNumId w:val="18"/>
  </w:num>
  <w:num w:numId="3" w16cid:durableId="474178868">
    <w:abstractNumId w:val="13"/>
  </w:num>
  <w:num w:numId="4" w16cid:durableId="464931311">
    <w:abstractNumId w:val="19"/>
  </w:num>
  <w:num w:numId="5" w16cid:durableId="1010067569">
    <w:abstractNumId w:val="23"/>
  </w:num>
  <w:num w:numId="6" w16cid:durableId="1665821959">
    <w:abstractNumId w:val="15"/>
  </w:num>
  <w:num w:numId="7" w16cid:durableId="319190190">
    <w:abstractNumId w:val="1"/>
  </w:num>
  <w:num w:numId="8" w16cid:durableId="1982268683">
    <w:abstractNumId w:val="0"/>
  </w:num>
  <w:num w:numId="9" w16cid:durableId="1217350064">
    <w:abstractNumId w:val="8"/>
  </w:num>
  <w:num w:numId="10" w16cid:durableId="510412892">
    <w:abstractNumId w:val="6"/>
  </w:num>
  <w:num w:numId="11" w16cid:durableId="306209640">
    <w:abstractNumId w:val="2"/>
  </w:num>
  <w:num w:numId="12" w16cid:durableId="1051228877">
    <w:abstractNumId w:val="11"/>
  </w:num>
  <w:num w:numId="13" w16cid:durableId="691960100">
    <w:abstractNumId w:val="21"/>
  </w:num>
  <w:num w:numId="14" w16cid:durableId="540747571">
    <w:abstractNumId w:val="9"/>
  </w:num>
  <w:num w:numId="15" w16cid:durableId="1667512891">
    <w:abstractNumId w:val="5"/>
  </w:num>
  <w:num w:numId="16" w16cid:durableId="331296477">
    <w:abstractNumId w:val="22"/>
  </w:num>
  <w:num w:numId="17" w16cid:durableId="1692565243">
    <w:abstractNumId w:val="14"/>
  </w:num>
  <w:num w:numId="18" w16cid:durableId="256716193">
    <w:abstractNumId w:val="16"/>
  </w:num>
  <w:num w:numId="19" w16cid:durableId="956105668">
    <w:abstractNumId w:val="10"/>
  </w:num>
  <w:num w:numId="20" w16cid:durableId="127016752">
    <w:abstractNumId w:val="17"/>
  </w:num>
  <w:num w:numId="21" w16cid:durableId="1923752854">
    <w:abstractNumId w:val="4"/>
  </w:num>
  <w:num w:numId="22" w16cid:durableId="943458205">
    <w:abstractNumId w:val="12"/>
  </w:num>
  <w:num w:numId="23" w16cid:durableId="184712117">
    <w:abstractNumId w:val="3"/>
  </w:num>
  <w:num w:numId="24" w16cid:durableId="286618743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CCE"/>
    <w:rsid w:val="000121A7"/>
    <w:rsid w:val="000160B3"/>
    <w:rsid w:val="0002379B"/>
    <w:rsid w:val="00023B3E"/>
    <w:rsid w:val="00036FA3"/>
    <w:rsid w:val="00041F7B"/>
    <w:rsid w:val="00047EA3"/>
    <w:rsid w:val="00050CDF"/>
    <w:rsid w:val="0005410F"/>
    <w:rsid w:val="00073B04"/>
    <w:rsid w:val="00097254"/>
    <w:rsid w:val="000C1551"/>
    <w:rsid w:val="000D50B4"/>
    <w:rsid w:val="000E3BAB"/>
    <w:rsid w:val="001068BB"/>
    <w:rsid w:val="00107146"/>
    <w:rsid w:val="00111027"/>
    <w:rsid w:val="00125F83"/>
    <w:rsid w:val="00126CFE"/>
    <w:rsid w:val="001436DC"/>
    <w:rsid w:val="00144333"/>
    <w:rsid w:val="00144849"/>
    <w:rsid w:val="001657D8"/>
    <w:rsid w:val="001A2D1A"/>
    <w:rsid w:val="001B137A"/>
    <w:rsid w:val="001C764D"/>
    <w:rsid w:val="001D27D6"/>
    <w:rsid w:val="001E78C5"/>
    <w:rsid w:val="001F1E67"/>
    <w:rsid w:val="002107A6"/>
    <w:rsid w:val="002135F7"/>
    <w:rsid w:val="00236D57"/>
    <w:rsid w:val="00246712"/>
    <w:rsid w:val="002550C5"/>
    <w:rsid w:val="00263D35"/>
    <w:rsid w:val="00285583"/>
    <w:rsid w:val="002B0C64"/>
    <w:rsid w:val="002D6F28"/>
    <w:rsid w:val="002F42F1"/>
    <w:rsid w:val="00301A55"/>
    <w:rsid w:val="00322522"/>
    <w:rsid w:val="003913E0"/>
    <w:rsid w:val="00391CD6"/>
    <w:rsid w:val="003B249E"/>
    <w:rsid w:val="003B7833"/>
    <w:rsid w:val="003C1196"/>
    <w:rsid w:val="003C15FA"/>
    <w:rsid w:val="003D0F00"/>
    <w:rsid w:val="003E38BD"/>
    <w:rsid w:val="0041249A"/>
    <w:rsid w:val="00434823"/>
    <w:rsid w:val="00441A3D"/>
    <w:rsid w:val="00450B61"/>
    <w:rsid w:val="0045161F"/>
    <w:rsid w:val="00466361"/>
    <w:rsid w:val="005121B9"/>
    <w:rsid w:val="00534C15"/>
    <w:rsid w:val="005368D7"/>
    <w:rsid w:val="005462C6"/>
    <w:rsid w:val="00546AD1"/>
    <w:rsid w:val="005631C7"/>
    <w:rsid w:val="0057267A"/>
    <w:rsid w:val="00577B30"/>
    <w:rsid w:val="00587B7E"/>
    <w:rsid w:val="00591301"/>
    <w:rsid w:val="00595615"/>
    <w:rsid w:val="005C5062"/>
    <w:rsid w:val="005C7172"/>
    <w:rsid w:val="005E41A3"/>
    <w:rsid w:val="005F0D2B"/>
    <w:rsid w:val="005F4DAF"/>
    <w:rsid w:val="005F4F87"/>
    <w:rsid w:val="006036A8"/>
    <w:rsid w:val="00633D46"/>
    <w:rsid w:val="006878F9"/>
    <w:rsid w:val="00697811"/>
    <w:rsid w:val="00720C3F"/>
    <w:rsid w:val="0072273C"/>
    <w:rsid w:val="00737F70"/>
    <w:rsid w:val="007400D5"/>
    <w:rsid w:val="0079246C"/>
    <w:rsid w:val="007A1BCE"/>
    <w:rsid w:val="007A3F52"/>
    <w:rsid w:val="007C05F4"/>
    <w:rsid w:val="007C2ACB"/>
    <w:rsid w:val="007C35DF"/>
    <w:rsid w:val="007C35F8"/>
    <w:rsid w:val="007C3E98"/>
    <w:rsid w:val="007E2BBB"/>
    <w:rsid w:val="007E58F1"/>
    <w:rsid w:val="00807B7E"/>
    <w:rsid w:val="008202F5"/>
    <w:rsid w:val="008255E3"/>
    <w:rsid w:val="008579E8"/>
    <w:rsid w:val="00873FB7"/>
    <w:rsid w:val="0088188D"/>
    <w:rsid w:val="008B60E6"/>
    <w:rsid w:val="008B645A"/>
    <w:rsid w:val="008C53B5"/>
    <w:rsid w:val="008D3B37"/>
    <w:rsid w:val="008E331C"/>
    <w:rsid w:val="008E3720"/>
    <w:rsid w:val="008F506A"/>
    <w:rsid w:val="009147F5"/>
    <w:rsid w:val="0091534E"/>
    <w:rsid w:val="00933B6B"/>
    <w:rsid w:val="0095585B"/>
    <w:rsid w:val="009660FD"/>
    <w:rsid w:val="009846B9"/>
    <w:rsid w:val="009A68D1"/>
    <w:rsid w:val="009B1851"/>
    <w:rsid w:val="009B27F8"/>
    <w:rsid w:val="009F66F2"/>
    <w:rsid w:val="00A3284A"/>
    <w:rsid w:val="00A56A08"/>
    <w:rsid w:val="00A725DC"/>
    <w:rsid w:val="00A92687"/>
    <w:rsid w:val="00AA39F9"/>
    <w:rsid w:val="00AB63F6"/>
    <w:rsid w:val="00AC0824"/>
    <w:rsid w:val="00AD0DB8"/>
    <w:rsid w:val="00AD1007"/>
    <w:rsid w:val="00AF1775"/>
    <w:rsid w:val="00AF7E76"/>
    <w:rsid w:val="00B04B74"/>
    <w:rsid w:val="00B05DE1"/>
    <w:rsid w:val="00B116B0"/>
    <w:rsid w:val="00B50B11"/>
    <w:rsid w:val="00B55710"/>
    <w:rsid w:val="00B61CC2"/>
    <w:rsid w:val="00B77E3D"/>
    <w:rsid w:val="00BB2043"/>
    <w:rsid w:val="00BB3C1A"/>
    <w:rsid w:val="00BC5566"/>
    <w:rsid w:val="00BE2D54"/>
    <w:rsid w:val="00C00790"/>
    <w:rsid w:val="00C148C0"/>
    <w:rsid w:val="00C23703"/>
    <w:rsid w:val="00C23D42"/>
    <w:rsid w:val="00C3611B"/>
    <w:rsid w:val="00C41156"/>
    <w:rsid w:val="00C424D5"/>
    <w:rsid w:val="00C549AA"/>
    <w:rsid w:val="00C6720D"/>
    <w:rsid w:val="00C81A2D"/>
    <w:rsid w:val="00C91BEF"/>
    <w:rsid w:val="00CA6F9D"/>
    <w:rsid w:val="00CE640D"/>
    <w:rsid w:val="00CF25BD"/>
    <w:rsid w:val="00D03D6A"/>
    <w:rsid w:val="00D07FC8"/>
    <w:rsid w:val="00D1316D"/>
    <w:rsid w:val="00D14FAD"/>
    <w:rsid w:val="00D422C1"/>
    <w:rsid w:val="00D60388"/>
    <w:rsid w:val="00D65D41"/>
    <w:rsid w:val="00D74E35"/>
    <w:rsid w:val="00D807DD"/>
    <w:rsid w:val="00D83B59"/>
    <w:rsid w:val="00D87D3F"/>
    <w:rsid w:val="00D920A5"/>
    <w:rsid w:val="00DD2D85"/>
    <w:rsid w:val="00DF1C32"/>
    <w:rsid w:val="00E045F8"/>
    <w:rsid w:val="00E05488"/>
    <w:rsid w:val="00E06B43"/>
    <w:rsid w:val="00E20310"/>
    <w:rsid w:val="00E52209"/>
    <w:rsid w:val="00E5625D"/>
    <w:rsid w:val="00E942F8"/>
    <w:rsid w:val="00EB1329"/>
    <w:rsid w:val="00EB4A25"/>
    <w:rsid w:val="00EE22A4"/>
    <w:rsid w:val="00F23EA7"/>
    <w:rsid w:val="00F24851"/>
    <w:rsid w:val="00F50AC9"/>
    <w:rsid w:val="00F55240"/>
    <w:rsid w:val="00F81CCE"/>
    <w:rsid w:val="00F92B7E"/>
    <w:rsid w:val="00F958D1"/>
    <w:rsid w:val="00FA6B97"/>
    <w:rsid w:val="00FB37BD"/>
    <w:rsid w:val="00FC2300"/>
    <w:rsid w:val="00FC4840"/>
    <w:rsid w:val="00FD47F2"/>
    <w:rsid w:val="00FE360F"/>
    <w:rsid w:val="00FF72E4"/>
    <w:rsid w:val="00FF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6B8F23"/>
  <w15:chartTrackingRefBased/>
  <w15:docId w15:val="{47AE37F7-361B-45FB-8123-52CA95F54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81C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81CCE"/>
  </w:style>
  <w:style w:type="paragraph" w:styleId="Piedepgina">
    <w:name w:val="footer"/>
    <w:basedOn w:val="Normal"/>
    <w:link w:val="PiedepginaCar"/>
    <w:uiPriority w:val="99"/>
    <w:unhideWhenUsed/>
    <w:rsid w:val="00F81C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81CCE"/>
  </w:style>
  <w:style w:type="paragraph" w:styleId="Prrafodelista">
    <w:name w:val="List Paragraph"/>
    <w:aliases w:val="1_List Paragraph,texto 1 ana"/>
    <w:basedOn w:val="Normal"/>
    <w:link w:val="PrrafodelistaCar"/>
    <w:uiPriority w:val="34"/>
    <w:qFormat/>
    <w:rsid w:val="00F81CCE"/>
    <w:pPr>
      <w:ind w:left="720"/>
      <w:contextualSpacing/>
    </w:pPr>
  </w:style>
  <w:style w:type="table" w:styleId="Tablaconcuadrcula">
    <w:name w:val="Table Grid"/>
    <w:basedOn w:val="Tablanormal"/>
    <w:uiPriority w:val="39"/>
    <w:rsid w:val="00AB6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1_List Paragraph Car,texto 1 ana Car"/>
    <w:link w:val="Prrafodelista"/>
    <w:uiPriority w:val="34"/>
    <w:locked/>
    <w:rsid w:val="00AB63F6"/>
  </w:style>
  <w:style w:type="paragraph" w:customStyle="1" w:styleId="Default">
    <w:name w:val="Default"/>
    <w:rsid w:val="003D0F00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7C2ACB"/>
    <w:rPr>
      <w:b/>
      <w:bCs/>
    </w:rPr>
  </w:style>
  <w:style w:type="paragraph" w:styleId="Textoindependiente">
    <w:name w:val="Body Text"/>
    <w:basedOn w:val="Normal"/>
    <w:link w:val="TextoindependienteCar"/>
    <w:uiPriority w:val="99"/>
    <w:unhideWhenUsed/>
    <w:rsid w:val="00D1316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D1316D"/>
  </w:style>
  <w:style w:type="character" w:styleId="nfasis">
    <w:name w:val="Emphasis"/>
    <w:basedOn w:val="Fuentedeprrafopredeter"/>
    <w:qFormat/>
    <w:rsid w:val="001B13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90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263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Macarena Andrea Gacitúa López</cp:lastModifiedBy>
  <cp:revision>5</cp:revision>
  <cp:lastPrinted>2020-04-07T05:03:00Z</cp:lastPrinted>
  <dcterms:created xsi:type="dcterms:W3CDTF">2021-08-31T21:33:00Z</dcterms:created>
  <dcterms:modified xsi:type="dcterms:W3CDTF">2025-03-06T20:29:00Z</dcterms:modified>
</cp:coreProperties>
</file>